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DC" w:rsidRDefault="009F26E2"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 xml:space="preserve">Measuring </w:t>
      </w:r>
      <w:r w:rsidR="003D4981" w:rsidRPr="001D48B6">
        <w:rPr>
          <w:rFonts w:ascii="Times New Roman" w:hAnsi="Times New Roman" w:cs="Times New Roman"/>
          <w:b/>
          <w:sz w:val="24"/>
          <w:szCs w:val="24"/>
        </w:rPr>
        <w:t xml:space="preserve">Ownership </w:t>
      </w:r>
      <w:r w:rsidR="00345CB6">
        <w:rPr>
          <w:rFonts w:ascii="Times New Roman" w:hAnsi="Times New Roman" w:cs="Times New Roman"/>
          <w:b/>
          <w:sz w:val="24"/>
          <w:szCs w:val="24"/>
        </w:rPr>
        <w:t xml:space="preserve">Housing </w:t>
      </w:r>
      <w:r w:rsidR="003D4981" w:rsidRPr="001D48B6">
        <w:rPr>
          <w:rFonts w:ascii="Times New Roman" w:hAnsi="Times New Roman" w:cs="Times New Roman"/>
          <w:b/>
          <w:sz w:val="24"/>
          <w:szCs w:val="24"/>
        </w:rPr>
        <w:t>Affordability of Middle Income People</w:t>
      </w:r>
      <w:r w:rsidR="00345CB6">
        <w:rPr>
          <w:rFonts w:ascii="Times New Roman" w:hAnsi="Times New Roman" w:cs="Times New Roman"/>
          <w:b/>
          <w:sz w:val="24"/>
          <w:szCs w:val="24"/>
        </w:rPr>
        <w:t xml:space="preserve"> in Dhaka City </w:t>
      </w:r>
    </w:p>
    <w:p w:rsidR="00746D2D" w:rsidRDefault="00746D2D" w:rsidP="00031CA6">
      <w:pPr>
        <w:pStyle w:val="NoSpacing"/>
        <w:spacing w:line="276" w:lineRule="auto"/>
        <w:rPr>
          <w:rFonts w:ascii="Times New Roman" w:hAnsi="Times New Roman" w:cs="Times New Roman"/>
          <w:sz w:val="24"/>
          <w:szCs w:val="24"/>
        </w:rPr>
      </w:pPr>
    </w:p>
    <w:p w:rsidR="00FE4FDC" w:rsidRPr="00FE4FDC" w:rsidRDefault="00FE4FDC" w:rsidP="00031CA6">
      <w:pPr>
        <w:pStyle w:val="NoSpacing"/>
        <w:spacing w:line="276" w:lineRule="auto"/>
        <w:rPr>
          <w:rFonts w:ascii="Times New Roman" w:hAnsi="Times New Roman" w:cs="Times New Roman"/>
          <w:sz w:val="24"/>
          <w:szCs w:val="24"/>
        </w:rPr>
      </w:pPr>
      <w:r w:rsidRPr="00FE4FDC">
        <w:rPr>
          <w:rFonts w:ascii="Times New Roman" w:hAnsi="Times New Roman" w:cs="Times New Roman"/>
          <w:sz w:val="24"/>
          <w:szCs w:val="24"/>
        </w:rPr>
        <w:t xml:space="preserve">Alfa </w:t>
      </w:r>
      <w:proofErr w:type="spellStart"/>
      <w:r w:rsidRPr="00FE4FDC">
        <w:rPr>
          <w:rFonts w:ascii="Times New Roman" w:hAnsi="Times New Roman" w:cs="Times New Roman"/>
          <w:sz w:val="24"/>
          <w:szCs w:val="24"/>
        </w:rPr>
        <w:t>Siddiqua</w:t>
      </w:r>
      <w:proofErr w:type="spellEnd"/>
      <w:r w:rsidRPr="00FE4FDC">
        <w:rPr>
          <w:rFonts w:ascii="Times New Roman" w:hAnsi="Times New Roman" w:cs="Times New Roman"/>
          <w:sz w:val="24"/>
          <w:szCs w:val="24"/>
        </w:rPr>
        <w:t xml:space="preserve"> </w:t>
      </w:r>
      <w:proofErr w:type="spellStart"/>
      <w:r w:rsidRPr="00FE4FDC">
        <w:rPr>
          <w:rFonts w:ascii="Times New Roman" w:hAnsi="Times New Roman" w:cs="Times New Roman"/>
          <w:sz w:val="24"/>
          <w:szCs w:val="24"/>
        </w:rPr>
        <w:t>Giti</w:t>
      </w:r>
      <w:proofErr w:type="spellEnd"/>
    </w:p>
    <w:p w:rsidR="00FE4FDC" w:rsidRPr="00FE4FDC" w:rsidRDefault="00FE4FDC" w:rsidP="00031CA6">
      <w:pPr>
        <w:pStyle w:val="NoSpacing"/>
        <w:spacing w:line="276" w:lineRule="auto"/>
        <w:rPr>
          <w:rFonts w:ascii="Times New Roman" w:hAnsi="Times New Roman" w:cs="Times New Roman"/>
          <w:sz w:val="24"/>
          <w:szCs w:val="24"/>
        </w:rPr>
      </w:pPr>
      <w:r w:rsidRPr="00FE4FDC">
        <w:rPr>
          <w:rFonts w:ascii="Times New Roman" w:hAnsi="Times New Roman" w:cs="Times New Roman"/>
          <w:sz w:val="24"/>
          <w:szCs w:val="24"/>
        </w:rPr>
        <w:t xml:space="preserve">MURP Student, </w:t>
      </w:r>
      <w:proofErr w:type="spellStart"/>
      <w:r w:rsidRPr="00FE4FDC">
        <w:rPr>
          <w:rFonts w:ascii="Times New Roman" w:hAnsi="Times New Roman" w:cs="Times New Roman"/>
          <w:sz w:val="24"/>
          <w:szCs w:val="24"/>
        </w:rPr>
        <w:t>Jahangirnagar</w:t>
      </w:r>
      <w:proofErr w:type="spellEnd"/>
      <w:r w:rsidRPr="00FE4FDC">
        <w:rPr>
          <w:rFonts w:ascii="Times New Roman" w:hAnsi="Times New Roman" w:cs="Times New Roman"/>
          <w:sz w:val="24"/>
          <w:szCs w:val="24"/>
        </w:rPr>
        <w:t xml:space="preserve"> University</w:t>
      </w:r>
    </w:p>
    <w:p w:rsidR="00FE4FDC" w:rsidRPr="001D48B6" w:rsidRDefault="00FE4FDC" w:rsidP="00031CA6">
      <w:pPr>
        <w:spacing w:line="276" w:lineRule="auto"/>
        <w:rPr>
          <w:rFonts w:ascii="Times New Roman" w:hAnsi="Times New Roman" w:cs="Times New Roman"/>
          <w:b/>
          <w:sz w:val="24"/>
          <w:szCs w:val="24"/>
        </w:rPr>
      </w:pPr>
    </w:p>
    <w:p w:rsidR="00273BB0" w:rsidRPr="001D48B6" w:rsidRDefault="00273BB0" w:rsidP="00031CA6">
      <w:pPr>
        <w:spacing w:line="276" w:lineRule="auto"/>
        <w:jc w:val="both"/>
        <w:rPr>
          <w:rFonts w:ascii="Times New Roman" w:hAnsi="Times New Roman" w:cs="Times New Roman"/>
          <w:sz w:val="24"/>
          <w:szCs w:val="24"/>
        </w:rPr>
      </w:pPr>
    </w:p>
    <w:p w:rsidR="00273BB0" w:rsidRPr="001D48B6" w:rsidRDefault="00273BB0"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Introduction</w:t>
      </w:r>
    </w:p>
    <w:p w:rsidR="00273BB0" w:rsidRPr="001D48B6" w:rsidRDefault="00273BB0"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Housing is considered as one of the most important urban issues in both developed and developing countries. Housing problems, visible or not, are largely centered on affordability. This problem is severe in the metropolitan areas, especially in the capital city of Dhaka. Housing affordability means the ability to afford housing. Every household should be able to afford a decent home without impairing their ability to spend on other basic necessities. Though middle income groups of Dhaka have performed the core economic activities of the country; yet, surprisingly, they are the most neglected sector of the community. They suffer from inadequate, unaffordable housing and community facilities, among other problems. The housing affordability problems of that group did not get proper attention either in academic research or in policy formulation. There is however little research focusing on the middle income group and different housing provisions based on their real affordability. Housing affordability of middle-income group is decreasing day-by-day. Enabling the moderate income groups to afford an acceptable housing standard is a major concern (Chowdhury, 2013). Affordable housing is very necessary for the planned growth of a city. But without knowing correct affordability scenario, further steps to reduce affordability problems cannot be taken. So, measuring hou</w:t>
      </w:r>
      <w:r w:rsidR="00C96CCC">
        <w:rPr>
          <w:rFonts w:ascii="Times New Roman" w:hAnsi="Times New Roman" w:cs="Times New Roman"/>
          <w:sz w:val="24"/>
          <w:szCs w:val="24"/>
        </w:rPr>
        <w:t>sing affordability is important for a sustainable city.</w:t>
      </w:r>
    </w:p>
    <w:p w:rsidR="00D23F89" w:rsidRPr="001D48B6" w:rsidRDefault="00D23F89" w:rsidP="00031CA6">
      <w:pPr>
        <w:spacing w:line="276" w:lineRule="auto"/>
        <w:jc w:val="both"/>
        <w:rPr>
          <w:rFonts w:ascii="Times New Roman" w:hAnsi="Times New Roman" w:cs="Times New Roman"/>
          <w:sz w:val="24"/>
          <w:szCs w:val="24"/>
        </w:rPr>
      </w:pPr>
    </w:p>
    <w:p w:rsidR="003725F5" w:rsidRPr="001D48B6" w:rsidRDefault="003725F5"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 xml:space="preserve">Objective of the Study </w:t>
      </w:r>
    </w:p>
    <w:p w:rsidR="003725F5" w:rsidRPr="001D48B6" w:rsidRDefault="003725F5" w:rsidP="00031CA6">
      <w:pPr>
        <w:shd w:val="clear" w:color="auto" w:fill="FFFFFF"/>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This study has been aimed at achieving the following objectives:</w:t>
      </w:r>
    </w:p>
    <w:p w:rsidR="003725F5" w:rsidRPr="001D48B6" w:rsidRDefault="003725F5" w:rsidP="00031CA6">
      <w:pPr>
        <w:pStyle w:val="ListParagraph"/>
        <w:numPr>
          <w:ilvl w:val="0"/>
          <w:numId w:val="1"/>
        </w:numPr>
        <w:shd w:val="clear" w:color="auto" w:fill="FFFFFF"/>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To measure the ownership affordability of middle income groups </w:t>
      </w:r>
      <w:r w:rsidR="00DA0F10" w:rsidRPr="001D48B6">
        <w:rPr>
          <w:rFonts w:ascii="Times New Roman" w:hAnsi="Times New Roman" w:cs="Times New Roman"/>
          <w:sz w:val="24"/>
          <w:szCs w:val="24"/>
        </w:rPr>
        <w:t xml:space="preserve">in </w:t>
      </w:r>
      <w:r w:rsidRPr="001D48B6">
        <w:rPr>
          <w:rFonts w:ascii="Times New Roman" w:hAnsi="Times New Roman" w:cs="Times New Roman"/>
          <w:sz w:val="24"/>
          <w:szCs w:val="24"/>
        </w:rPr>
        <w:t xml:space="preserve">public and private residential housing in Dhaka. </w:t>
      </w:r>
    </w:p>
    <w:p w:rsidR="003725F5" w:rsidRPr="001D48B6" w:rsidRDefault="003725F5" w:rsidP="00031CA6">
      <w:pPr>
        <w:pStyle w:val="ListParagraph"/>
        <w:numPr>
          <w:ilvl w:val="0"/>
          <w:numId w:val="1"/>
        </w:numPr>
        <w:shd w:val="clear" w:color="auto" w:fill="FFFFFF"/>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To develop some recommendation to enhance</w:t>
      </w:r>
      <w:r w:rsidR="00FD5645" w:rsidRPr="001D48B6">
        <w:rPr>
          <w:rFonts w:ascii="Times New Roman" w:hAnsi="Times New Roman" w:cs="Times New Roman"/>
          <w:sz w:val="24"/>
          <w:szCs w:val="24"/>
        </w:rPr>
        <w:t xml:space="preserve"> ownership </w:t>
      </w:r>
      <w:r w:rsidRPr="001D48B6">
        <w:rPr>
          <w:rFonts w:ascii="Times New Roman" w:hAnsi="Times New Roman" w:cs="Times New Roman"/>
          <w:sz w:val="24"/>
          <w:szCs w:val="24"/>
        </w:rPr>
        <w:t>affordability of middle income group in Dhaka city.</w:t>
      </w:r>
    </w:p>
    <w:p w:rsidR="003725F5" w:rsidRPr="001D48B6" w:rsidRDefault="003725F5" w:rsidP="00031CA6">
      <w:pPr>
        <w:spacing w:line="276" w:lineRule="auto"/>
        <w:jc w:val="both"/>
        <w:rPr>
          <w:rFonts w:ascii="Times New Roman" w:hAnsi="Times New Roman" w:cs="Times New Roman"/>
          <w:b/>
          <w:sz w:val="24"/>
          <w:szCs w:val="24"/>
        </w:rPr>
      </w:pPr>
    </w:p>
    <w:p w:rsidR="00562D14" w:rsidRDefault="00562D14"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Methodology</w:t>
      </w:r>
    </w:p>
    <w:p w:rsidR="00781C5C" w:rsidRPr="00BB7699" w:rsidRDefault="00781C5C" w:rsidP="00031CA6">
      <w:pPr>
        <w:spacing w:line="276" w:lineRule="auto"/>
        <w:jc w:val="both"/>
        <w:rPr>
          <w:rFonts w:ascii="Times New Roman" w:hAnsi="Times New Roman" w:cs="Times New Roman"/>
          <w:sz w:val="24"/>
          <w:szCs w:val="24"/>
        </w:rPr>
      </w:pPr>
      <w:r w:rsidRPr="00660C75">
        <w:rPr>
          <w:rFonts w:ascii="Times New Roman" w:eastAsia="Times New Roman" w:hAnsi="Times New Roman" w:cs="Times New Roman"/>
          <w:sz w:val="24"/>
          <w:szCs w:val="24"/>
        </w:rPr>
        <w:t xml:space="preserve">This research followed qualitative method. </w:t>
      </w:r>
      <w:r w:rsidRPr="00660C75">
        <w:rPr>
          <w:rFonts w:ascii="Times New Roman" w:hAnsi="Times New Roman" w:cs="Times New Roman"/>
          <w:sz w:val="24"/>
          <w:szCs w:val="24"/>
        </w:rPr>
        <w:t>In this research tar</w:t>
      </w:r>
      <w:r>
        <w:rPr>
          <w:rFonts w:ascii="Times New Roman" w:hAnsi="Times New Roman" w:cs="Times New Roman"/>
          <w:sz w:val="24"/>
          <w:szCs w:val="24"/>
        </w:rPr>
        <w:t xml:space="preserve">get population is middle </w:t>
      </w:r>
      <w:r w:rsidRPr="00660C75">
        <w:rPr>
          <w:rFonts w:ascii="Times New Roman" w:hAnsi="Times New Roman" w:cs="Times New Roman"/>
          <w:sz w:val="24"/>
          <w:szCs w:val="24"/>
        </w:rPr>
        <w:t>income group</w:t>
      </w:r>
      <w:r>
        <w:rPr>
          <w:rFonts w:ascii="Times New Roman" w:hAnsi="Times New Roman" w:cs="Times New Roman"/>
          <w:sz w:val="24"/>
          <w:szCs w:val="24"/>
        </w:rPr>
        <w:t xml:space="preserve">. To measure ownership affordability both the ratio approach and residual income based approach are used. </w:t>
      </w:r>
      <w:r w:rsidR="00463BE3" w:rsidRPr="00463BE3">
        <w:rPr>
          <w:rFonts w:ascii="Times New Roman" w:hAnsi="Times New Roman" w:cs="Times New Roman"/>
          <w:sz w:val="24"/>
          <w:szCs w:val="24"/>
        </w:rPr>
        <w:t xml:space="preserve">Both primary and secondary data are used to conduct this study. </w:t>
      </w:r>
      <w:r w:rsidR="001A2498">
        <w:rPr>
          <w:rFonts w:ascii="Times New Roman" w:hAnsi="Times New Roman" w:cs="Times New Roman"/>
          <w:sz w:val="24"/>
          <w:szCs w:val="24"/>
        </w:rPr>
        <w:t>Q</w:t>
      </w:r>
      <w:r w:rsidR="00463BE3" w:rsidRPr="00463BE3">
        <w:rPr>
          <w:rFonts w:ascii="Times New Roman" w:hAnsi="Times New Roman" w:cs="Times New Roman"/>
          <w:sz w:val="24"/>
          <w:szCs w:val="24"/>
        </w:rPr>
        <w:t xml:space="preserve">uestionnaire is designed to collect information </w:t>
      </w:r>
      <w:r w:rsidR="006B225A">
        <w:rPr>
          <w:rFonts w:ascii="Times New Roman" w:hAnsi="Times New Roman" w:cs="Times New Roman"/>
          <w:sz w:val="24"/>
          <w:szCs w:val="24"/>
        </w:rPr>
        <w:t xml:space="preserve">about </w:t>
      </w:r>
      <w:r w:rsidR="00463BE3">
        <w:rPr>
          <w:rFonts w:ascii="Times New Roman" w:hAnsi="Times New Roman" w:cs="Times New Roman"/>
          <w:sz w:val="24"/>
          <w:szCs w:val="24"/>
        </w:rPr>
        <w:t>housing price,</w:t>
      </w:r>
      <w:r w:rsidR="00463BE3" w:rsidRPr="00463BE3">
        <w:rPr>
          <w:rFonts w:ascii="Times New Roman" w:hAnsi="Times New Roman" w:cs="Times New Roman"/>
          <w:sz w:val="24"/>
          <w:szCs w:val="24"/>
        </w:rPr>
        <w:t xml:space="preserve"> income</w:t>
      </w:r>
      <w:r w:rsidR="00B43A6E">
        <w:rPr>
          <w:rFonts w:ascii="Times New Roman" w:hAnsi="Times New Roman" w:cs="Times New Roman"/>
          <w:sz w:val="24"/>
          <w:szCs w:val="24"/>
        </w:rPr>
        <w:t>,</w:t>
      </w:r>
      <w:r w:rsidR="00463BE3" w:rsidRPr="00463BE3">
        <w:rPr>
          <w:rFonts w:ascii="Times New Roman" w:hAnsi="Times New Roman" w:cs="Times New Roman"/>
          <w:sz w:val="24"/>
          <w:szCs w:val="24"/>
        </w:rPr>
        <w:t xml:space="preserve"> expenditure</w:t>
      </w:r>
      <w:r w:rsidR="00B43A6E">
        <w:rPr>
          <w:rFonts w:ascii="Times New Roman" w:hAnsi="Times New Roman" w:cs="Times New Roman"/>
          <w:sz w:val="24"/>
          <w:szCs w:val="24"/>
        </w:rPr>
        <w:t xml:space="preserve"> etc.</w:t>
      </w:r>
      <w:r w:rsidR="00463BE3" w:rsidRPr="00463BE3">
        <w:rPr>
          <w:rFonts w:ascii="Times New Roman" w:hAnsi="Times New Roman" w:cs="Times New Roman"/>
          <w:sz w:val="24"/>
          <w:szCs w:val="24"/>
        </w:rPr>
        <w:t xml:space="preserve"> in</w:t>
      </w:r>
      <w:r w:rsidR="00B43A6E">
        <w:rPr>
          <w:rFonts w:ascii="Times New Roman" w:hAnsi="Times New Roman" w:cs="Times New Roman"/>
          <w:sz w:val="24"/>
          <w:szCs w:val="24"/>
        </w:rPr>
        <w:t xml:space="preserve">formation of </w:t>
      </w:r>
      <w:r w:rsidR="00B43A6E">
        <w:rPr>
          <w:rFonts w:ascii="Times New Roman" w:hAnsi="Times New Roman" w:cs="Times New Roman"/>
          <w:sz w:val="24"/>
          <w:szCs w:val="24"/>
        </w:rPr>
        <w:lastRenderedPageBreak/>
        <w:t>selected household</w:t>
      </w:r>
      <w:r w:rsidR="00463BE3" w:rsidRPr="00463BE3">
        <w:rPr>
          <w:rFonts w:ascii="Times New Roman" w:hAnsi="Times New Roman" w:cs="Times New Roman"/>
          <w:sz w:val="24"/>
          <w:szCs w:val="24"/>
        </w:rPr>
        <w:t>. In this study, a household is chosen as a sampling unit</w:t>
      </w:r>
      <w:r w:rsidR="00BB7699">
        <w:rPr>
          <w:rFonts w:ascii="Times New Roman" w:hAnsi="Times New Roman" w:cs="Times New Roman"/>
          <w:sz w:val="24"/>
          <w:szCs w:val="24"/>
        </w:rPr>
        <w:t xml:space="preserve">. </w:t>
      </w:r>
      <w:r>
        <w:rPr>
          <w:rFonts w:ascii="Times New Roman" w:hAnsi="Times New Roman" w:cs="Times New Roman"/>
          <w:sz w:val="24"/>
          <w:szCs w:val="24"/>
        </w:rPr>
        <w:t xml:space="preserve">Sample of 80 households in public housing projects are taken from </w:t>
      </w:r>
      <w:proofErr w:type="spellStart"/>
      <w:r>
        <w:rPr>
          <w:rFonts w:ascii="Times New Roman" w:hAnsi="Times New Roman" w:cs="Times New Roman"/>
          <w:sz w:val="24"/>
          <w:szCs w:val="24"/>
        </w:rPr>
        <w:t>Mohammadpur</w:t>
      </w:r>
      <w:proofErr w:type="spellEnd"/>
      <w:r>
        <w:rPr>
          <w:rFonts w:ascii="Times New Roman" w:hAnsi="Times New Roman" w:cs="Times New Roman"/>
          <w:sz w:val="24"/>
          <w:szCs w:val="24"/>
        </w:rPr>
        <w:t xml:space="preserve"> residential area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sidRPr="00781C5C">
        <w:rPr>
          <w:rFonts w:ascii="Times New Roman" w:hAnsi="Times New Roman" w:cs="Times New Roman"/>
          <w:sz w:val="24"/>
          <w:szCs w:val="24"/>
        </w:rPr>
        <w:t>Sample of 9</w:t>
      </w:r>
      <w:r w:rsidRPr="00781C5C">
        <w:rPr>
          <w:rFonts w:ascii="Times New Roman" w:hAnsi="Times New Roman" w:cs="Times New Roman"/>
          <w:sz w:val="24"/>
          <w:szCs w:val="24"/>
        </w:rPr>
        <w:t>0 households</w:t>
      </w:r>
      <w:r w:rsidRPr="00781C5C">
        <w:rPr>
          <w:rFonts w:ascii="Times New Roman" w:hAnsi="Times New Roman" w:cs="Times New Roman"/>
          <w:sz w:val="24"/>
          <w:szCs w:val="24"/>
        </w:rPr>
        <w:t xml:space="preserve"> in private housing are taken from </w:t>
      </w:r>
      <w:proofErr w:type="spellStart"/>
      <w:r w:rsidRPr="00781C5C">
        <w:rPr>
          <w:rFonts w:ascii="Times New Roman" w:hAnsi="Times New Roman" w:cs="Times New Roman"/>
          <w:sz w:val="24"/>
          <w:szCs w:val="24"/>
        </w:rPr>
        <w:t>Dhanmondi</w:t>
      </w:r>
      <w:proofErr w:type="spellEnd"/>
      <w:r w:rsidRPr="00781C5C">
        <w:rPr>
          <w:rFonts w:ascii="Times New Roman" w:hAnsi="Times New Roman" w:cs="Times New Roman"/>
          <w:sz w:val="24"/>
          <w:szCs w:val="24"/>
        </w:rPr>
        <w:t xml:space="preserve">, </w:t>
      </w:r>
      <w:proofErr w:type="spellStart"/>
      <w:r w:rsidRPr="00781C5C">
        <w:rPr>
          <w:rFonts w:ascii="Times New Roman" w:hAnsi="Times New Roman" w:cs="Times New Roman"/>
          <w:sz w:val="24"/>
          <w:szCs w:val="24"/>
        </w:rPr>
        <w:t>Kallyanpur</w:t>
      </w:r>
      <w:proofErr w:type="spellEnd"/>
      <w:r w:rsidRPr="00781C5C">
        <w:rPr>
          <w:rFonts w:ascii="Times New Roman" w:hAnsi="Times New Roman" w:cs="Times New Roman"/>
          <w:sz w:val="24"/>
          <w:szCs w:val="24"/>
        </w:rPr>
        <w:t xml:space="preserve">, Mirpur residential area </w:t>
      </w:r>
      <w:r w:rsidRPr="00781C5C">
        <w:rPr>
          <w:rFonts w:ascii="Times New Roman" w:hAnsi="Times New Roman" w:cs="Times New Roman"/>
          <w:sz w:val="24"/>
          <w:szCs w:val="24"/>
        </w:rPr>
        <w:t>and each area contains 30 household, for collecting primary data</w:t>
      </w:r>
      <w:r w:rsidRPr="00781C5C">
        <w:rPr>
          <w:rFonts w:ascii="Times New Roman" w:hAnsi="Times New Roman" w:cs="Times New Roman"/>
          <w:sz w:val="24"/>
          <w:szCs w:val="24"/>
        </w:rPr>
        <w:t>.</w:t>
      </w:r>
      <w:r w:rsidR="00BB7699">
        <w:rPr>
          <w:rFonts w:ascii="Times New Roman" w:hAnsi="Times New Roman" w:cs="Times New Roman"/>
          <w:sz w:val="24"/>
          <w:szCs w:val="24"/>
        </w:rPr>
        <w:t xml:space="preserve"> </w:t>
      </w:r>
      <w:r w:rsidR="00BB7699" w:rsidRPr="00BB7699">
        <w:rPr>
          <w:rFonts w:ascii="Times New Roman" w:hAnsi="Times New Roman" w:cs="Times New Roman"/>
          <w:sz w:val="24"/>
          <w:szCs w:val="24"/>
        </w:rPr>
        <w:t>The sample area for the study has been selected on the basis of middle income housing. In this study, the purposive sampling technique is used. Although the sample is quite small but it is itself a representative.</w:t>
      </w:r>
    </w:p>
    <w:p w:rsidR="000E7529" w:rsidRPr="001D48B6" w:rsidRDefault="000E7529" w:rsidP="00031CA6">
      <w:pPr>
        <w:spacing w:line="276" w:lineRule="auto"/>
        <w:jc w:val="both"/>
        <w:rPr>
          <w:rFonts w:ascii="Times New Roman" w:hAnsi="Times New Roman" w:cs="Times New Roman"/>
          <w:sz w:val="24"/>
          <w:szCs w:val="24"/>
        </w:rPr>
      </w:pPr>
    </w:p>
    <w:p w:rsidR="000E7529" w:rsidRPr="001D48B6" w:rsidRDefault="000E7529"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Measuring Ownership Affordability</w:t>
      </w:r>
    </w:p>
    <w:p w:rsidR="00273BB0" w:rsidRPr="001D48B6" w:rsidRDefault="00FA2649"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There is no universal approach to defining housing affordability; however, in all the approaches, ‘household income’ is the central base on which affordability is defined.</w:t>
      </w:r>
      <w:r w:rsidR="00F24205" w:rsidRPr="001D48B6">
        <w:rPr>
          <w:rFonts w:ascii="Times New Roman" w:hAnsi="Times New Roman" w:cs="Times New Roman"/>
          <w:sz w:val="24"/>
          <w:szCs w:val="24"/>
        </w:rPr>
        <w:t xml:space="preserve"> The income group defined for this study as marginal (if less than 5000), Low income (5,000–13,199), Lower-middle income (13,200–24,999), Lower-middle income (13,200–24,999), Middle-middle income (25,000–49,999), Upper-middle income (50,000–99,999) and High Income (100,000+). </w:t>
      </w:r>
      <w:r w:rsidR="00505319" w:rsidRPr="001D48B6">
        <w:rPr>
          <w:rFonts w:ascii="Times New Roman" w:hAnsi="Times New Roman" w:cs="Times New Roman"/>
          <w:sz w:val="24"/>
          <w:szCs w:val="24"/>
        </w:rPr>
        <w:t xml:space="preserve">Housing affordability can be measured by using the housing cost approach and the non-housing cost approach. Housing cost approach is also called ratio approach and non-housing cost approach is called residual-income based approach. </w:t>
      </w:r>
      <w:r w:rsidR="00FA7FC3" w:rsidRPr="001D48B6">
        <w:rPr>
          <w:rFonts w:ascii="Times New Roman" w:hAnsi="Times New Roman" w:cs="Times New Roman"/>
          <w:sz w:val="24"/>
          <w:szCs w:val="24"/>
        </w:rPr>
        <w:t>The house-price-to-income ratio is the indicator used to measure homeownership affordability when adopting the ratio approach. There is no universal standard for that indicator; however, the international sta</w:t>
      </w:r>
      <w:r w:rsidR="00C23D33" w:rsidRPr="001D48B6">
        <w:rPr>
          <w:rFonts w:ascii="Times New Roman" w:hAnsi="Times New Roman" w:cs="Times New Roman"/>
          <w:sz w:val="24"/>
          <w:szCs w:val="24"/>
        </w:rPr>
        <w:t>ndards as portrayed in Table</w:t>
      </w:r>
      <w:r w:rsidR="00FA7FC3" w:rsidRPr="001D48B6">
        <w:rPr>
          <w:rFonts w:ascii="Times New Roman" w:hAnsi="Times New Roman" w:cs="Times New Roman"/>
          <w:sz w:val="24"/>
          <w:szCs w:val="24"/>
        </w:rPr>
        <w:t xml:space="preserve"> are used as references to measure homeownership affordability in Dhaka</w:t>
      </w:r>
      <w:r w:rsidR="00C23D33" w:rsidRPr="001D48B6">
        <w:rPr>
          <w:rFonts w:ascii="Times New Roman" w:hAnsi="Times New Roman" w:cs="Times New Roman"/>
          <w:sz w:val="24"/>
          <w:szCs w:val="24"/>
        </w:rPr>
        <w:t>.</w:t>
      </w:r>
      <w:r w:rsidR="00776EF8" w:rsidRPr="001D48B6">
        <w:rPr>
          <w:rFonts w:ascii="Times New Roman" w:hAnsi="Times New Roman" w:cs="Times New Roman"/>
          <w:sz w:val="24"/>
          <w:szCs w:val="24"/>
        </w:rPr>
        <w:t xml:space="preserve"> A household can be considered able to afford to buy a home if it costs </w:t>
      </w:r>
    </w:p>
    <w:tbl>
      <w:tblPr>
        <w:tblStyle w:val="TableGrid"/>
        <w:tblpPr w:leftFromText="180" w:rightFromText="180" w:vertAnchor="text" w:horzAnchor="margin" w:tblpY="442"/>
        <w:tblW w:w="9445" w:type="dxa"/>
        <w:tblLook w:val="04A0" w:firstRow="1" w:lastRow="0" w:firstColumn="1" w:lastColumn="0" w:noHBand="0" w:noVBand="1"/>
      </w:tblPr>
      <w:tblGrid>
        <w:gridCol w:w="4135"/>
        <w:gridCol w:w="5310"/>
      </w:tblGrid>
      <w:tr w:rsidR="006D7723" w:rsidRPr="001D48B6" w:rsidTr="00DA24D9">
        <w:trPr>
          <w:trHeight w:val="269"/>
        </w:trPr>
        <w:tc>
          <w:tcPr>
            <w:tcW w:w="4135" w:type="dxa"/>
          </w:tcPr>
          <w:p w:rsidR="006D7723" w:rsidRPr="001D48B6" w:rsidRDefault="006D7723" w:rsidP="00031CA6">
            <w:pPr>
              <w:spacing w:line="276" w:lineRule="auto"/>
              <w:jc w:val="center"/>
              <w:rPr>
                <w:rFonts w:ascii="Times New Roman" w:hAnsi="Times New Roman" w:cs="Times New Roman"/>
                <w:b/>
                <w:sz w:val="24"/>
                <w:szCs w:val="24"/>
                <w:lang w:val="en"/>
              </w:rPr>
            </w:pPr>
            <w:r w:rsidRPr="001D48B6">
              <w:rPr>
                <w:rFonts w:ascii="Times New Roman" w:hAnsi="Times New Roman" w:cs="Times New Roman"/>
                <w:b/>
                <w:sz w:val="24"/>
                <w:szCs w:val="24"/>
                <w:lang w:val="en"/>
              </w:rPr>
              <w:t>Level of affordability</w:t>
            </w:r>
          </w:p>
        </w:tc>
        <w:tc>
          <w:tcPr>
            <w:tcW w:w="5310" w:type="dxa"/>
          </w:tcPr>
          <w:p w:rsidR="006D7723" w:rsidRPr="001D48B6" w:rsidRDefault="006D7723" w:rsidP="00031CA6">
            <w:pPr>
              <w:spacing w:line="276" w:lineRule="auto"/>
              <w:jc w:val="center"/>
              <w:rPr>
                <w:rFonts w:ascii="Times New Roman" w:hAnsi="Times New Roman" w:cs="Times New Roman"/>
                <w:b/>
                <w:sz w:val="24"/>
                <w:szCs w:val="24"/>
                <w:lang w:val="en"/>
              </w:rPr>
            </w:pPr>
            <w:r w:rsidRPr="001D48B6">
              <w:rPr>
                <w:rFonts w:ascii="Times New Roman" w:hAnsi="Times New Roman" w:cs="Times New Roman"/>
                <w:b/>
                <w:sz w:val="24"/>
                <w:szCs w:val="24"/>
                <w:lang w:val="en"/>
              </w:rPr>
              <w:t xml:space="preserve">Accepted value of </w:t>
            </w:r>
            <w:r w:rsidR="00B13E23" w:rsidRPr="001D48B6">
              <w:rPr>
                <w:rFonts w:ascii="Times New Roman" w:hAnsi="Times New Roman" w:cs="Times New Roman"/>
                <w:b/>
                <w:sz w:val="24"/>
                <w:szCs w:val="24"/>
              </w:rPr>
              <w:t>h</w:t>
            </w:r>
            <w:r w:rsidRPr="001D48B6">
              <w:rPr>
                <w:rFonts w:ascii="Times New Roman" w:hAnsi="Times New Roman" w:cs="Times New Roman"/>
                <w:b/>
                <w:sz w:val="24"/>
                <w:szCs w:val="24"/>
              </w:rPr>
              <w:t>ouse price to income ratio</w:t>
            </w:r>
          </w:p>
        </w:tc>
      </w:tr>
      <w:tr w:rsidR="006D7723" w:rsidRPr="001D48B6" w:rsidTr="00DA24D9">
        <w:trPr>
          <w:trHeight w:val="233"/>
        </w:trPr>
        <w:tc>
          <w:tcPr>
            <w:tcW w:w="4135" w:type="dxa"/>
          </w:tcPr>
          <w:p w:rsidR="006D7723" w:rsidRPr="001D48B6" w:rsidRDefault="006D7723" w:rsidP="00031CA6">
            <w:pPr>
              <w:spacing w:line="276" w:lineRule="auto"/>
              <w:jc w:val="center"/>
              <w:rPr>
                <w:rFonts w:ascii="Times New Roman" w:hAnsi="Times New Roman" w:cs="Times New Roman"/>
                <w:sz w:val="24"/>
                <w:szCs w:val="24"/>
                <w:lang w:val="en"/>
              </w:rPr>
            </w:pPr>
            <w:r w:rsidRPr="001D48B6">
              <w:rPr>
                <w:rFonts w:ascii="Times New Roman" w:hAnsi="Times New Roman" w:cs="Times New Roman"/>
                <w:sz w:val="24"/>
                <w:szCs w:val="24"/>
                <w:lang w:val="en"/>
              </w:rPr>
              <w:t>Affordable</w:t>
            </w:r>
          </w:p>
        </w:tc>
        <w:tc>
          <w:tcPr>
            <w:tcW w:w="5310" w:type="dxa"/>
          </w:tcPr>
          <w:p w:rsidR="006D7723" w:rsidRPr="001D48B6" w:rsidRDefault="006D7723" w:rsidP="00031CA6">
            <w:pPr>
              <w:spacing w:line="276" w:lineRule="auto"/>
              <w:jc w:val="center"/>
              <w:rPr>
                <w:rFonts w:ascii="Times New Roman" w:hAnsi="Times New Roman" w:cs="Times New Roman"/>
                <w:sz w:val="24"/>
                <w:szCs w:val="24"/>
                <w:lang w:val="en"/>
              </w:rPr>
            </w:pPr>
            <w:r w:rsidRPr="001D48B6">
              <w:rPr>
                <w:rFonts w:ascii="Times New Roman" w:hAnsi="Times New Roman" w:cs="Times New Roman"/>
                <w:sz w:val="24"/>
                <w:szCs w:val="24"/>
                <w:lang w:val="en"/>
              </w:rPr>
              <w:t>3.0 or less</w:t>
            </w:r>
          </w:p>
        </w:tc>
      </w:tr>
      <w:tr w:rsidR="006D7723" w:rsidRPr="001D48B6" w:rsidTr="00DA24D9">
        <w:tc>
          <w:tcPr>
            <w:tcW w:w="4135" w:type="dxa"/>
          </w:tcPr>
          <w:p w:rsidR="006D7723" w:rsidRPr="001D48B6" w:rsidRDefault="006D7723" w:rsidP="00031CA6">
            <w:pPr>
              <w:spacing w:line="276" w:lineRule="auto"/>
              <w:jc w:val="center"/>
              <w:rPr>
                <w:rFonts w:ascii="Times New Roman" w:hAnsi="Times New Roman" w:cs="Times New Roman"/>
                <w:sz w:val="24"/>
                <w:szCs w:val="24"/>
                <w:lang w:val="en"/>
              </w:rPr>
            </w:pPr>
            <w:r w:rsidRPr="001D48B6">
              <w:rPr>
                <w:rFonts w:ascii="Times New Roman" w:hAnsi="Times New Roman" w:cs="Times New Roman"/>
                <w:sz w:val="24"/>
                <w:szCs w:val="24"/>
                <w:lang w:val="en"/>
              </w:rPr>
              <w:t>Moderately unaffordable</w:t>
            </w:r>
          </w:p>
        </w:tc>
        <w:tc>
          <w:tcPr>
            <w:tcW w:w="5310" w:type="dxa"/>
          </w:tcPr>
          <w:p w:rsidR="006D7723" w:rsidRPr="001D48B6" w:rsidRDefault="006D7723" w:rsidP="00031CA6">
            <w:pPr>
              <w:spacing w:line="276" w:lineRule="auto"/>
              <w:jc w:val="center"/>
              <w:rPr>
                <w:rFonts w:ascii="Times New Roman" w:hAnsi="Times New Roman" w:cs="Times New Roman"/>
                <w:sz w:val="24"/>
                <w:szCs w:val="24"/>
                <w:lang w:val="en"/>
              </w:rPr>
            </w:pPr>
            <w:r w:rsidRPr="001D48B6">
              <w:rPr>
                <w:rFonts w:ascii="Times New Roman" w:hAnsi="Times New Roman" w:cs="Times New Roman"/>
                <w:sz w:val="24"/>
                <w:szCs w:val="24"/>
                <w:lang w:val="en"/>
              </w:rPr>
              <w:t>3.1 - 5.0</w:t>
            </w:r>
          </w:p>
        </w:tc>
      </w:tr>
      <w:tr w:rsidR="006D7723" w:rsidRPr="001D48B6" w:rsidTr="00DA24D9">
        <w:tc>
          <w:tcPr>
            <w:tcW w:w="4135" w:type="dxa"/>
          </w:tcPr>
          <w:p w:rsidR="006D7723" w:rsidRPr="001D48B6" w:rsidRDefault="006D7723" w:rsidP="00031CA6">
            <w:pPr>
              <w:spacing w:line="276" w:lineRule="auto"/>
              <w:jc w:val="center"/>
              <w:rPr>
                <w:rFonts w:ascii="Times New Roman" w:hAnsi="Times New Roman" w:cs="Times New Roman"/>
                <w:sz w:val="24"/>
                <w:szCs w:val="24"/>
                <w:lang w:val="en"/>
              </w:rPr>
            </w:pPr>
            <w:r w:rsidRPr="001D48B6">
              <w:rPr>
                <w:rFonts w:ascii="Times New Roman" w:hAnsi="Times New Roman" w:cs="Times New Roman"/>
                <w:sz w:val="24"/>
                <w:szCs w:val="24"/>
                <w:lang w:val="en"/>
              </w:rPr>
              <w:t>Severely unaffordable</w:t>
            </w:r>
          </w:p>
        </w:tc>
        <w:tc>
          <w:tcPr>
            <w:tcW w:w="5310" w:type="dxa"/>
          </w:tcPr>
          <w:p w:rsidR="006D7723" w:rsidRPr="001D48B6" w:rsidRDefault="006D7723" w:rsidP="00031CA6">
            <w:pPr>
              <w:spacing w:line="276" w:lineRule="auto"/>
              <w:jc w:val="center"/>
              <w:rPr>
                <w:rFonts w:ascii="Times New Roman" w:hAnsi="Times New Roman" w:cs="Times New Roman"/>
                <w:sz w:val="24"/>
                <w:szCs w:val="24"/>
                <w:lang w:val="en"/>
              </w:rPr>
            </w:pPr>
            <w:r w:rsidRPr="001D48B6">
              <w:rPr>
                <w:rFonts w:ascii="Times New Roman" w:hAnsi="Times New Roman" w:cs="Times New Roman"/>
                <w:sz w:val="24"/>
                <w:szCs w:val="24"/>
                <w:lang w:val="en"/>
              </w:rPr>
              <w:t>5.1 and above</w:t>
            </w:r>
          </w:p>
        </w:tc>
      </w:tr>
    </w:tbl>
    <w:p w:rsidR="002C02D9" w:rsidRPr="001D48B6" w:rsidRDefault="00DC61E9" w:rsidP="00031CA6">
      <w:pPr>
        <w:spacing w:line="276" w:lineRule="auto"/>
        <w:rPr>
          <w:rFonts w:ascii="Times New Roman" w:hAnsi="Times New Roman" w:cs="Times New Roman"/>
          <w:sz w:val="24"/>
          <w:szCs w:val="24"/>
        </w:rPr>
      </w:pPr>
      <w:r w:rsidRPr="001D48B6">
        <w:rPr>
          <w:rFonts w:ascii="Times New Roman" w:hAnsi="Times New Roman" w:cs="Times New Roman"/>
          <w:sz w:val="24"/>
          <w:szCs w:val="24"/>
          <w:lang w:val="en"/>
        </w:rPr>
        <w:t>Table</w:t>
      </w:r>
      <w:r w:rsidR="002C02D9" w:rsidRPr="001D48B6">
        <w:rPr>
          <w:rFonts w:ascii="Times New Roman" w:hAnsi="Times New Roman" w:cs="Times New Roman"/>
          <w:sz w:val="24"/>
          <w:szCs w:val="24"/>
          <w:lang w:val="en"/>
        </w:rPr>
        <w:t xml:space="preserve">: </w:t>
      </w:r>
      <w:r w:rsidR="00996EBB" w:rsidRPr="001D48B6">
        <w:rPr>
          <w:rFonts w:ascii="Times New Roman" w:hAnsi="Times New Roman" w:cs="Times New Roman"/>
          <w:sz w:val="24"/>
          <w:szCs w:val="24"/>
        </w:rPr>
        <w:t>House price to income ratio for different income groups in Dhaka</w:t>
      </w:r>
    </w:p>
    <w:p w:rsidR="004C3A61" w:rsidRPr="001D48B6" w:rsidRDefault="00D03AB9" w:rsidP="00031CA6">
      <w:pPr>
        <w:spacing w:line="276" w:lineRule="auto"/>
        <w:rPr>
          <w:rFonts w:ascii="Times New Roman" w:hAnsi="Times New Roman" w:cs="Times New Roman"/>
          <w:sz w:val="20"/>
          <w:szCs w:val="20"/>
          <w:lang w:val="en"/>
        </w:rPr>
      </w:pPr>
      <w:r w:rsidRPr="001D48B6">
        <w:rPr>
          <w:rFonts w:ascii="Times New Roman" w:hAnsi="Times New Roman" w:cs="Times New Roman"/>
          <w:sz w:val="20"/>
          <w:szCs w:val="20"/>
          <w:lang w:val="en"/>
        </w:rPr>
        <w:t xml:space="preserve">Source: </w:t>
      </w:r>
      <w:r w:rsidR="00273BB0" w:rsidRPr="001D48B6">
        <w:rPr>
          <w:rFonts w:ascii="Times New Roman" w:hAnsi="Times New Roman" w:cs="Times New Roman"/>
          <w:sz w:val="20"/>
          <w:szCs w:val="20"/>
        </w:rPr>
        <w:t>Chowdhury, 2013</w:t>
      </w:r>
    </w:p>
    <w:p w:rsidR="00FA2649" w:rsidRDefault="002C02D9" w:rsidP="00031CA6">
      <w:pPr>
        <w:spacing w:line="276" w:lineRule="auto"/>
        <w:jc w:val="both"/>
        <w:rPr>
          <w:rFonts w:ascii="Times New Roman" w:hAnsi="Times New Roman" w:cs="Times New Roman"/>
          <w:color w:val="000000" w:themeColor="text1"/>
          <w:sz w:val="24"/>
          <w:szCs w:val="24"/>
          <w:lang w:val="en"/>
        </w:rPr>
      </w:pPr>
      <w:r w:rsidRPr="001D48B6">
        <w:rPr>
          <w:rFonts w:ascii="Times New Roman" w:hAnsi="Times New Roman" w:cs="Times New Roman"/>
          <w:color w:val="000000" w:themeColor="text1"/>
          <w:sz w:val="24"/>
          <w:szCs w:val="24"/>
          <w:lang w:val="en"/>
        </w:rPr>
        <w:t xml:space="preserve">But in case of residual income based approach, there are no specific accepted value. </w:t>
      </w:r>
      <w:r w:rsidRPr="001D48B6">
        <w:rPr>
          <w:rFonts w:ascii="Times New Roman" w:hAnsi="Times New Roman" w:cs="Times New Roman"/>
          <w:sz w:val="24"/>
          <w:szCs w:val="24"/>
        </w:rPr>
        <w:t>However from the analysis of the survey and interview data reveals that the amount required to afford a minimum standard of living (the monetary level of a minimum standard of adequacy for non-housing necessities) is BDT 20,000.</w:t>
      </w:r>
    </w:p>
    <w:p w:rsidR="00FD1E28" w:rsidRPr="00FD1E28" w:rsidRDefault="00FD1E28" w:rsidP="00031CA6">
      <w:pPr>
        <w:spacing w:line="276" w:lineRule="auto"/>
        <w:jc w:val="both"/>
        <w:rPr>
          <w:rFonts w:ascii="Times New Roman" w:hAnsi="Times New Roman" w:cs="Times New Roman"/>
          <w:color w:val="000000" w:themeColor="text1"/>
          <w:sz w:val="24"/>
          <w:szCs w:val="24"/>
          <w:lang w:val="en"/>
        </w:rPr>
      </w:pPr>
    </w:p>
    <w:p w:rsidR="00A676AB" w:rsidRPr="001D48B6" w:rsidRDefault="00A676AB"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Ownership affordability in Public Housing</w:t>
      </w:r>
    </w:p>
    <w:p w:rsidR="00A676AB" w:rsidRDefault="001655A6" w:rsidP="00031CA6">
      <w:pPr>
        <w:spacing w:line="276" w:lineRule="auto"/>
        <w:jc w:val="both"/>
        <w:rPr>
          <w:rFonts w:ascii="Times New Roman" w:hAnsi="Times New Roman" w:cs="Times New Roman"/>
          <w:color w:val="000000" w:themeColor="text1"/>
          <w:sz w:val="24"/>
          <w:szCs w:val="24"/>
          <w:lang w:val="en"/>
        </w:rPr>
      </w:pPr>
      <w:proofErr w:type="spellStart"/>
      <w:r w:rsidRPr="001D48B6">
        <w:rPr>
          <w:rFonts w:ascii="Times New Roman" w:hAnsi="Times New Roman" w:cs="Times New Roman"/>
          <w:color w:val="000000" w:themeColor="text1"/>
          <w:sz w:val="24"/>
          <w:szCs w:val="24"/>
          <w:lang w:val="en"/>
        </w:rPr>
        <w:t>Mohammadpur</w:t>
      </w:r>
      <w:proofErr w:type="spellEnd"/>
      <w:r w:rsidRPr="001D48B6">
        <w:rPr>
          <w:rFonts w:ascii="Times New Roman" w:hAnsi="Times New Roman" w:cs="Times New Roman"/>
          <w:color w:val="000000" w:themeColor="text1"/>
          <w:sz w:val="24"/>
          <w:szCs w:val="24"/>
          <w:lang w:val="en"/>
        </w:rPr>
        <w:t xml:space="preserve"> residential area is selected for measuring housing affordability in public housing. </w:t>
      </w:r>
      <w:r w:rsidR="006B11D3" w:rsidRPr="001D48B6">
        <w:rPr>
          <w:rFonts w:ascii="Times New Roman" w:hAnsi="Times New Roman" w:cs="Times New Roman"/>
          <w:color w:val="000000" w:themeColor="text1"/>
          <w:sz w:val="24"/>
          <w:szCs w:val="24"/>
          <w:lang w:val="en"/>
        </w:rPr>
        <w:t>From the survey of 80 middle income households about</w:t>
      </w:r>
      <w:r w:rsidR="002E2219" w:rsidRPr="001D48B6">
        <w:rPr>
          <w:rFonts w:ascii="Times New Roman" w:hAnsi="Times New Roman" w:cs="Times New Roman"/>
          <w:color w:val="000000" w:themeColor="text1"/>
          <w:sz w:val="24"/>
          <w:szCs w:val="24"/>
          <w:lang w:val="en"/>
        </w:rPr>
        <w:t xml:space="preserve"> 11% lower income group, </w:t>
      </w:r>
      <w:r w:rsidR="006B11D3" w:rsidRPr="001D48B6">
        <w:rPr>
          <w:rFonts w:ascii="Times New Roman" w:hAnsi="Times New Roman" w:cs="Times New Roman"/>
          <w:color w:val="000000" w:themeColor="text1"/>
          <w:sz w:val="24"/>
          <w:szCs w:val="24"/>
          <w:lang w:val="en"/>
        </w:rPr>
        <w:t xml:space="preserve">74.1% </w:t>
      </w:r>
      <w:r w:rsidR="00876D27" w:rsidRPr="001D48B6">
        <w:rPr>
          <w:rFonts w:ascii="Times New Roman" w:hAnsi="Times New Roman" w:cs="Times New Roman"/>
          <w:color w:val="000000" w:themeColor="text1"/>
          <w:sz w:val="24"/>
          <w:szCs w:val="24"/>
          <w:lang w:val="en"/>
        </w:rPr>
        <w:t>m</w:t>
      </w:r>
      <w:r w:rsidR="006B11D3" w:rsidRPr="001D48B6">
        <w:rPr>
          <w:rFonts w:ascii="Times New Roman" w:hAnsi="Times New Roman" w:cs="Times New Roman"/>
          <w:color w:val="000000" w:themeColor="text1"/>
          <w:sz w:val="24"/>
          <w:szCs w:val="24"/>
          <w:lang w:val="en"/>
        </w:rPr>
        <w:t>iddle-middle income group</w:t>
      </w:r>
      <w:r w:rsidR="002E2219" w:rsidRPr="001D48B6">
        <w:rPr>
          <w:rFonts w:ascii="Times New Roman" w:hAnsi="Times New Roman" w:cs="Times New Roman"/>
          <w:color w:val="000000" w:themeColor="text1"/>
          <w:sz w:val="24"/>
          <w:szCs w:val="24"/>
          <w:lang w:val="en"/>
        </w:rPr>
        <w:t xml:space="preserve"> and 14</w:t>
      </w:r>
      <w:r w:rsidR="002E2219" w:rsidRPr="001D48B6">
        <w:rPr>
          <w:rFonts w:ascii="Times New Roman" w:hAnsi="Times New Roman" w:cs="Times New Roman"/>
          <w:color w:val="000000" w:themeColor="text1"/>
          <w:sz w:val="24"/>
          <w:szCs w:val="24"/>
          <w:lang w:val="en"/>
        </w:rPr>
        <w:t xml:space="preserve">.9% </w:t>
      </w:r>
      <w:r w:rsidR="00876D27" w:rsidRPr="001D48B6">
        <w:rPr>
          <w:rFonts w:ascii="Times New Roman" w:hAnsi="Times New Roman" w:cs="Times New Roman"/>
          <w:color w:val="000000" w:themeColor="text1"/>
          <w:sz w:val="24"/>
          <w:szCs w:val="24"/>
          <w:lang w:val="en"/>
        </w:rPr>
        <w:t>u</w:t>
      </w:r>
      <w:r w:rsidR="002E2219" w:rsidRPr="001D48B6">
        <w:rPr>
          <w:rFonts w:ascii="Times New Roman" w:hAnsi="Times New Roman" w:cs="Times New Roman"/>
          <w:color w:val="000000" w:themeColor="text1"/>
          <w:sz w:val="24"/>
          <w:szCs w:val="24"/>
          <w:lang w:val="en"/>
        </w:rPr>
        <w:t xml:space="preserve">pper </w:t>
      </w:r>
      <w:r w:rsidR="00876D27" w:rsidRPr="001D48B6">
        <w:rPr>
          <w:rFonts w:ascii="Times New Roman" w:hAnsi="Times New Roman" w:cs="Times New Roman"/>
          <w:color w:val="000000" w:themeColor="text1"/>
          <w:sz w:val="24"/>
          <w:szCs w:val="24"/>
          <w:lang w:val="en"/>
        </w:rPr>
        <w:t xml:space="preserve">middle </w:t>
      </w:r>
      <w:r w:rsidR="002E2219" w:rsidRPr="001D48B6">
        <w:rPr>
          <w:rFonts w:ascii="Times New Roman" w:hAnsi="Times New Roman" w:cs="Times New Roman"/>
          <w:color w:val="000000" w:themeColor="text1"/>
          <w:sz w:val="24"/>
          <w:szCs w:val="24"/>
          <w:lang w:val="en"/>
        </w:rPr>
        <w:t>income group are found</w:t>
      </w:r>
      <w:r w:rsidR="006B11D3" w:rsidRPr="001D48B6">
        <w:rPr>
          <w:rFonts w:ascii="Times New Roman" w:hAnsi="Times New Roman" w:cs="Times New Roman"/>
          <w:color w:val="000000" w:themeColor="text1"/>
          <w:sz w:val="24"/>
          <w:szCs w:val="24"/>
          <w:lang w:val="en"/>
        </w:rPr>
        <w:t>.</w:t>
      </w:r>
    </w:p>
    <w:p w:rsidR="00031CA6" w:rsidRPr="001D48B6" w:rsidRDefault="00031CA6" w:rsidP="00031CA6">
      <w:pPr>
        <w:spacing w:line="276" w:lineRule="auto"/>
        <w:jc w:val="both"/>
        <w:rPr>
          <w:rFonts w:ascii="Times New Roman" w:hAnsi="Times New Roman" w:cs="Times New Roman"/>
          <w:b/>
          <w:sz w:val="24"/>
          <w:szCs w:val="24"/>
        </w:rPr>
      </w:pPr>
    </w:p>
    <w:p w:rsidR="00DB2F30" w:rsidRPr="001D48B6" w:rsidRDefault="005F7B5E" w:rsidP="00031CA6">
      <w:pPr>
        <w:spacing w:line="276" w:lineRule="auto"/>
        <w:ind w:left="720"/>
        <w:jc w:val="both"/>
        <w:rPr>
          <w:rFonts w:ascii="Times New Roman" w:hAnsi="Times New Roman" w:cs="Times New Roman"/>
          <w:b/>
          <w:sz w:val="24"/>
          <w:szCs w:val="24"/>
        </w:rPr>
      </w:pPr>
      <w:r w:rsidRPr="001D48B6">
        <w:rPr>
          <w:rFonts w:ascii="Times New Roman" w:hAnsi="Times New Roman" w:cs="Times New Roman"/>
          <w:b/>
          <w:sz w:val="24"/>
          <w:szCs w:val="24"/>
        </w:rPr>
        <w:lastRenderedPageBreak/>
        <w:t>Using the ratio approach: House-price-to-income ratio</w:t>
      </w:r>
    </w:p>
    <w:p w:rsidR="000041A5" w:rsidRPr="001D48B6" w:rsidRDefault="003C3B39"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Apartment prices in Dhaka continue to remain high</w:t>
      </w:r>
      <w:r w:rsidR="00F103E1" w:rsidRPr="001D48B6">
        <w:rPr>
          <w:rFonts w:ascii="Times New Roman" w:hAnsi="Times New Roman" w:cs="Times New Roman"/>
          <w:sz w:val="24"/>
          <w:szCs w:val="24"/>
        </w:rPr>
        <w:t>. T</w:t>
      </w:r>
      <w:r w:rsidRPr="001D48B6">
        <w:rPr>
          <w:rFonts w:ascii="Times New Roman" w:hAnsi="Times New Roman" w:cs="Times New Roman"/>
          <w:sz w:val="24"/>
          <w:szCs w:val="24"/>
        </w:rPr>
        <w:t xml:space="preserve">he median house price is found to be BDT </w:t>
      </w:r>
      <w:r w:rsidR="00D81D2E" w:rsidRPr="001D48B6">
        <w:rPr>
          <w:rFonts w:ascii="Times New Roman" w:hAnsi="Times New Roman" w:cs="Times New Roman"/>
          <w:sz w:val="24"/>
          <w:szCs w:val="24"/>
        </w:rPr>
        <w:t>4</w:t>
      </w:r>
      <w:r w:rsidR="00D9695C" w:rsidRPr="001D48B6">
        <w:rPr>
          <w:rFonts w:ascii="Times New Roman" w:hAnsi="Times New Roman" w:cs="Times New Roman"/>
          <w:sz w:val="24"/>
          <w:szCs w:val="24"/>
        </w:rPr>
        <w:t>,</w:t>
      </w:r>
      <w:r w:rsidR="00D81D2E" w:rsidRPr="001D48B6">
        <w:rPr>
          <w:rFonts w:ascii="Times New Roman" w:hAnsi="Times New Roman" w:cs="Times New Roman"/>
          <w:sz w:val="24"/>
          <w:szCs w:val="24"/>
        </w:rPr>
        <w:t xml:space="preserve">500 </w:t>
      </w:r>
      <w:r w:rsidRPr="001D48B6">
        <w:rPr>
          <w:rFonts w:ascii="Times New Roman" w:hAnsi="Times New Roman" w:cs="Times New Roman"/>
          <w:sz w:val="24"/>
          <w:szCs w:val="24"/>
        </w:rPr>
        <w:t xml:space="preserve">per square foot and the median apartment size is 1,000 square feet. </w:t>
      </w:r>
      <w:proofErr w:type="gramStart"/>
      <w:r w:rsidRPr="001D48B6">
        <w:rPr>
          <w:rFonts w:ascii="Times New Roman" w:hAnsi="Times New Roman" w:cs="Times New Roman"/>
          <w:sz w:val="24"/>
          <w:szCs w:val="24"/>
        </w:rPr>
        <w:t>whereas</w:t>
      </w:r>
      <w:proofErr w:type="gramEnd"/>
      <w:r w:rsidRPr="001D48B6">
        <w:rPr>
          <w:rFonts w:ascii="Times New Roman" w:hAnsi="Times New Roman" w:cs="Times New Roman"/>
          <w:sz w:val="24"/>
          <w:szCs w:val="24"/>
        </w:rPr>
        <w:t xml:space="preserve"> the median monthly household income is BDT </w:t>
      </w:r>
      <w:r w:rsidR="00F103E1" w:rsidRPr="001D48B6">
        <w:rPr>
          <w:rFonts w:ascii="Times New Roman" w:hAnsi="Times New Roman" w:cs="Times New Roman"/>
          <w:sz w:val="24"/>
          <w:szCs w:val="24"/>
        </w:rPr>
        <w:t>44,330</w:t>
      </w:r>
      <w:r w:rsidR="00D81D2E" w:rsidRPr="001D48B6">
        <w:rPr>
          <w:rFonts w:ascii="Times New Roman" w:hAnsi="Times New Roman" w:cs="Times New Roman"/>
          <w:sz w:val="24"/>
          <w:szCs w:val="24"/>
        </w:rPr>
        <w:t xml:space="preserve"> </w:t>
      </w:r>
      <w:r w:rsidRPr="001D48B6">
        <w:rPr>
          <w:rFonts w:ascii="Times New Roman" w:hAnsi="Times New Roman" w:cs="Times New Roman"/>
          <w:sz w:val="24"/>
          <w:szCs w:val="24"/>
        </w:rPr>
        <w:t>and consequently the price to incom</w:t>
      </w:r>
      <w:r w:rsidR="00D81D2E" w:rsidRPr="001D48B6">
        <w:rPr>
          <w:rFonts w:ascii="Times New Roman" w:hAnsi="Times New Roman" w:cs="Times New Roman"/>
          <w:sz w:val="24"/>
          <w:szCs w:val="24"/>
        </w:rPr>
        <w:t xml:space="preserve">e ratio has reached as high as </w:t>
      </w:r>
      <w:r w:rsidR="007F244B" w:rsidRPr="001D48B6">
        <w:rPr>
          <w:rFonts w:ascii="Times New Roman" w:hAnsi="Times New Roman" w:cs="Times New Roman"/>
          <w:sz w:val="24"/>
          <w:szCs w:val="24"/>
        </w:rPr>
        <w:t>10</w:t>
      </w:r>
      <w:r w:rsidR="000041A5" w:rsidRPr="001D48B6">
        <w:rPr>
          <w:rFonts w:ascii="Times New Roman" w:hAnsi="Times New Roman" w:cs="Times New Roman"/>
          <w:sz w:val="24"/>
          <w:szCs w:val="24"/>
        </w:rPr>
        <w:t>.</w:t>
      </w:r>
    </w:p>
    <w:p w:rsidR="0072148B"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Table: </w:t>
      </w:r>
      <w:r w:rsidR="00D7063C" w:rsidRPr="001D48B6">
        <w:rPr>
          <w:rFonts w:ascii="Times New Roman" w:hAnsi="Times New Roman" w:cs="Times New Roman"/>
          <w:sz w:val="24"/>
          <w:szCs w:val="24"/>
        </w:rPr>
        <w:t>Housing</w:t>
      </w:r>
      <w:r w:rsidR="004604E5" w:rsidRPr="001D48B6">
        <w:rPr>
          <w:rFonts w:ascii="Times New Roman" w:hAnsi="Times New Roman" w:cs="Times New Roman"/>
          <w:sz w:val="24"/>
          <w:szCs w:val="24"/>
        </w:rPr>
        <w:t xml:space="preserve"> price to income ratio</w:t>
      </w:r>
      <w:r w:rsidR="00D7063C" w:rsidRPr="001D48B6">
        <w:rPr>
          <w:rFonts w:ascii="Times New Roman" w:hAnsi="Times New Roman" w:cs="Times New Roman"/>
          <w:sz w:val="24"/>
          <w:szCs w:val="24"/>
        </w:rPr>
        <w:t xml:space="preserve"> and level of affordability</w:t>
      </w:r>
    </w:p>
    <w:tbl>
      <w:tblPr>
        <w:tblStyle w:val="TableGrid"/>
        <w:tblW w:w="0" w:type="auto"/>
        <w:tblLook w:val="04A0" w:firstRow="1" w:lastRow="0" w:firstColumn="1" w:lastColumn="0" w:noHBand="0" w:noVBand="1"/>
      </w:tblPr>
      <w:tblGrid>
        <w:gridCol w:w="1690"/>
        <w:gridCol w:w="1635"/>
        <w:gridCol w:w="1710"/>
        <w:gridCol w:w="2226"/>
        <w:gridCol w:w="2089"/>
      </w:tblGrid>
      <w:tr w:rsidR="00E63DA6" w:rsidRPr="001D48B6" w:rsidTr="009E6D7F">
        <w:tc>
          <w:tcPr>
            <w:tcW w:w="1690" w:type="dxa"/>
          </w:tcPr>
          <w:p w:rsidR="00E63DA6" w:rsidRPr="001D48B6" w:rsidRDefault="00E63DA6"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Income Group</w:t>
            </w:r>
          </w:p>
        </w:tc>
        <w:tc>
          <w:tcPr>
            <w:tcW w:w="1635" w:type="dxa"/>
          </w:tcPr>
          <w:p w:rsidR="00E63DA6" w:rsidRPr="001D48B6" w:rsidRDefault="00E63DA6"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Income</w:t>
            </w:r>
          </w:p>
        </w:tc>
        <w:tc>
          <w:tcPr>
            <w:tcW w:w="1710" w:type="dxa"/>
          </w:tcPr>
          <w:p w:rsidR="00E63DA6" w:rsidRPr="001D48B6" w:rsidRDefault="00E63DA6"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 xml:space="preserve">Housing Price per </w:t>
            </w:r>
            <w:proofErr w:type="spellStart"/>
            <w:r w:rsidRPr="001D48B6">
              <w:rPr>
                <w:rFonts w:ascii="Times New Roman" w:hAnsi="Times New Roman" w:cs="Times New Roman"/>
                <w:b/>
                <w:sz w:val="24"/>
                <w:szCs w:val="24"/>
              </w:rPr>
              <w:t>sq.ft</w:t>
            </w:r>
            <w:proofErr w:type="spellEnd"/>
          </w:p>
        </w:tc>
        <w:tc>
          <w:tcPr>
            <w:tcW w:w="2226" w:type="dxa"/>
          </w:tcPr>
          <w:p w:rsidR="00E63DA6" w:rsidRPr="001D48B6" w:rsidRDefault="00E63DA6"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Housing price to income ratio</w:t>
            </w:r>
          </w:p>
        </w:tc>
        <w:tc>
          <w:tcPr>
            <w:tcW w:w="2089" w:type="dxa"/>
          </w:tcPr>
          <w:p w:rsidR="00E63DA6" w:rsidRPr="001D48B6" w:rsidRDefault="00E63DA6"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 xml:space="preserve">Level </w:t>
            </w:r>
            <w:r w:rsidRPr="001D48B6">
              <w:rPr>
                <w:rFonts w:ascii="Times New Roman" w:hAnsi="Times New Roman" w:cs="Times New Roman"/>
                <w:b/>
                <w:sz w:val="24"/>
                <w:szCs w:val="24"/>
              </w:rPr>
              <w:t>of affordability</w:t>
            </w:r>
            <w:r w:rsidRPr="001D48B6">
              <w:rPr>
                <w:rFonts w:ascii="Times New Roman" w:hAnsi="Times New Roman" w:cs="Times New Roman"/>
                <w:b/>
                <w:sz w:val="24"/>
                <w:szCs w:val="24"/>
              </w:rPr>
              <w:t xml:space="preserve"> </w:t>
            </w:r>
          </w:p>
        </w:tc>
      </w:tr>
      <w:tr w:rsidR="00E63DA6" w:rsidRPr="001D48B6" w:rsidTr="009E6D7F">
        <w:tc>
          <w:tcPr>
            <w:tcW w:w="1690"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Lower middle</w:t>
            </w:r>
          </w:p>
        </w:tc>
        <w:tc>
          <w:tcPr>
            <w:tcW w:w="1635"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21,000</w:t>
            </w:r>
          </w:p>
        </w:tc>
        <w:tc>
          <w:tcPr>
            <w:tcW w:w="1710"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4,500</w:t>
            </w:r>
          </w:p>
        </w:tc>
        <w:tc>
          <w:tcPr>
            <w:tcW w:w="2226"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21.4</w:t>
            </w:r>
          </w:p>
        </w:tc>
        <w:tc>
          <w:tcPr>
            <w:tcW w:w="2089"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E63DA6" w:rsidRPr="001D48B6" w:rsidTr="009E6D7F">
        <w:tc>
          <w:tcPr>
            <w:tcW w:w="1690"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Middle-middle</w:t>
            </w:r>
          </w:p>
        </w:tc>
        <w:tc>
          <w:tcPr>
            <w:tcW w:w="1635"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37,000</w:t>
            </w:r>
          </w:p>
        </w:tc>
        <w:tc>
          <w:tcPr>
            <w:tcW w:w="1710"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4,500</w:t>
            </w:r>
          </w:p>
        </w:tc>
        <w:tc>
          <w:tcPr>
            <w:tcW w:w="2226"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12.1</w:t>
            </w:r>
          </w:p>
        </w:tc>
        <w:tc>
          <w:tcPr>
            <w:tcW w:w="2089"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E63DA6" w:rsidRPr="001D48B6" w:rsidTr="009E6D7F">
        <w:tc>
          <w:tcPr>
            <w:tcW w:w="1690"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Upper middle</w:t>
            </w:r>
          </w:p>
        </w:tc>
        <w:tc>
          <w:tcPr>
            <w:tcW w:w="1635"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75,000</w:t>
            </w:r>
          </w:p>
        </w:tc>
        <w:tc>
          <w:tcPr>
            <w:tcW w:w="1710"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4,500</w:t>
            </w:r>
          </w:p>
        </w:tc>
        <w:tc>
          <w:tcPr>
            <w:tcW w:w="2226"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6</w:t>
            </w:r>
          </w:p>
        </w:tc>
        <w:tc>
          <w:tcPr>
            <w:tcW w:w="2089" w:type="dxa"/>
          </w:tcPr>
          <w:p w:rsidR="00E63DA6" w:rsidRPr="001D48B6" w:rsidRDefault="00E63DA6"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bl>
    <w:p w:rsidR="0072148B" w:rsidRPr="007C20F8" w:rsidRDefault="00357A8F" w:rsidP="00031CA6">
      <w:pPr>
        <w:spacing w:line="276" w:lineRule="auto"/>
        <w:jc w:val="both"/>
        <w:rPr>
          <w:rFonts w:ascii="Times New Roman" w:hAnsi="Times New Roman" w:cs="Times New Roman"/>
          <w:sz w:val="20"/>
          <w:szCs w:val="20"/>
        </w:rPr>
      </w:pPr>
      <w:r w:rsidRPr="007C20F8">
        <w:rPr>
          <w:rFonts w:ascii="Times New Roman" w:hAnsi="Times New Roman" w:cs="Times New Roman"/>
          <w:sz w:val="20"/>
          <w:szCs w:val="20"/>
        </w:rPr>
        <w:t>Source: Field Survey, 2018</w:t>
      </w:r>
    </w:p>
    <w:p w:rsidR="00031CA6" w:rsidRDefault="00031CA6" w:rsidP="00031CA6">
      <w:pPr>
        <w:spacing w:line="276" w:lineRule="auto"/>
        <w:jc w:val="both"/>
        <w:rPr>
          <w:rFonts w:ascii="Times New Roman" w:hAnsi="Times New Roman" w:cs="Times New Roman"/>
          <w:sz w:val="24"/>
          <w:szCs w:val="24"/>
        </w:rPr>
      </w:pPr>
    </w:p>
    <w:p w:rsidR="0067356B" w:rsidRPr="001D48B6" w:rsidRDefault="00DA490E"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The survey conducted for</w:t>
      </w:r>
      <w:r w:rsidR="0042631A" w:rsidRPr="001D48B6">
        <w:rPr>
          <w:rFonts w:ascii="Times New Roman" w:hAnsi="Times New Roman" w:cs="Times New Roman"/>
          <w:sz w:val="24"/>
          <w:szCs w:val="24"/>
        </w:rPr>
        <w:t xml:space="preserve"> this research reveals that the ratio for all sub-category of middle income group </w:t>
      </w:r>
      <w:r w:rsidRPr="001D48B6">
        <w:rPr>
          <w:rFonts w:ascii="Times New Roman" w:hAnsi="Times New Roman" w:cs="Times New Roman"/>
          <w:sz w:val="24"/>
          <w:szCs w:val="24"/>
        </w:rPr>
        <w:t>is su</w:t>
      </w:r>
      <w:r w:rsidR="00C059F6" w:rsidRPr="001D48B6">
        <w:rPr>
          <w:rFonts w:ascii="Times New Roman" w:hAnsi="Times New Roman" w:cs="Times New Roman"/>
          <w:sz w:val="24"/>
          <w:szCs w:val="24"/>
        </w:rPr>
        <w:t>rprisingly high</w:t>
      </w:r>
      <w:r w:rsidR="001734B3" w:rsidRPr="001D48B6">
        <w:rPr>
          <w:rFonts w:ascii="Times New Roman" w:hAnsi="Times New Roman" w:cs="Times New Roman"/>
          <w:sz w:val="24"/>
          <w:szCs w:val="24"/>
        </w:rPr>
        <w:t xml:space="preserve"> </w:t>
      </w:r>
      <w:r w:rsidRPr="001D48B6">
        <w:rPr>
          <w:rFonts w:ascii="Times New Roman" w:hAnsi="Times New Roman" w:cs="Times New Roman"/>
          <w:sz w:val="24"/>
          <w:szCs w:val="24"/>
        </w:rPr>
        <w:t>that of even the extreme un-affordabil</w:t>
      </w:r>
      <w:r w:rsidR="00952129" w:rsidRPr="001D48B6">
        <w:rPr>
          <w:rFonts w:ascii="Times New Roman" w:hAnsi="Times New Roman" w:cs="Times New Roman"/>
          <w:sz w:val="24"/>
          <w:szCs w:val="24"/>
        </w:rPr>
        <w:t>ity ratio (5.0) referred in the study</w:t>
      </w:r>
      <w:r w:rsidRPr="001D48B6">
        <w:rPr>
          <w:rFonts w:ascii="Times New Roman" w:hAnsi="Times New Roman" w:cs="Times New Roman"/>
          <w:sz w:val="24"/>
          <w:szCs w:val="24"/>
        </w:rPr>
        <w:t>.</w:t>
      </w:r>
      <w:r w:rsidR="00E20350" w:rsidRPr="001D48B6">
        <w:rPr>
          <w:rFonts w:ascii="Times New Roman" w:hAnsi="Times New Roman" w:cs="Times New Roman"/>
          <w:sz w:val="24"/>
          <w:szCs w:val="24"/>
        </w:rPr>
        <w:t xml:space="preserve"> </w:t>
      </w:r>
      <w:r w:rsidR="0067356B" w:rsidRPr="001D48B6">
        <w:rPr>
          <w:rFonts w:ascii="Times New Roman" w:hAnsi="Times New Roman" w:cs="Times New Roman"/>
          <w:sz w:val="24"/>
          <w:szCs w:val="24"/>
        </w:rPr>
        <w:t xml:space="preserve">From </w:t>
      </w:r>
      <w:r w:rsidR="004F7B0B" w:rsidRPr="001D48B6">
        <w:rPr>
          <w:rFonts w:ascii="Times New Roman" w:hAnsi="Times New Roman" w:cs="Times New Roman"/>
          <w:sz w:val="24"/>
          <w:szCs w:val="24"/>
        </w:rPr>
        <w:t>the Table it is</w:t>
      </w:r>
      <w:r w:rsidR="0067356B" w:rsidRPr="001D48B6">
        <w:rPr>
          <w:rFonts w:ascii="Times New Roman" w:hAnsi="Times New Roman" w:cs="Times New Roman"/>
          <w:sz w:val="24"/>
          <w:szCs w:val="24"/>
        </w:rPr>
        <w:t xml:space="preserve"> see</w:t>
      </w:r>
      <w:r w:rsidR="004F7B0B" w:rsidRPr="001D48B6">
        <w:rPr>
          <w:rFonts w:ascii="Times New Roman" w:hAnsi="Times New Roman" w:cs="Times New Roman"/>
          <w:sz w:val="24"/>
          <w:szCs w:val="24"/>
        </w:rPr>
        <w:t>n</w:t>
      </w:r>
      <w:r w:rsidR="0067356B" w:rsidRPr="001D48B6">
        <w:rPr>
          <w:rFonts w:ascii="Times New Roman" w:hAnsi="Times New Roman" w:cs="Times New Roman"/>
          <w:sz w:val="24"/>
          <w:szCs w:val="24"/>
        </w:rPr>
        <w:t xml:space="preserve"> that in Dhaka the house-price-to-income ratio is much higher for the middle-middle and lower-middle income groups than for the higher-middle </w:t>
      </w:r>
      <w:r w:rsidR="004F7B0B" w:rsidRPr="001D48B6">
        <w:rPr>
          <w:rFonts w:ascii="Times New Roman" w:hAnsi="Times New Roman" w:cs="Times New Roman"/>
          <w:sz w:val="24"/>
          <w:szCs w:val="24"/>
        </w:rPr>
        <w:t xml:space="preserve">income </w:t>
      </w:r>
      <w:r w:rsidR="0067356B" w:rsidRPr="001D48B6">
        <w:rPr>
          <w:rFonts w:ascii="Times New Roman" w:hAnsi="Times New Roman" w:cs="Times New Roman"/>
          <w:sz w:val="24"/>
          <w:szCs w:val="24"/>
        </w:rPr>
        <w:t xml:space="preserve">groups. </w:t>
      </w:r>
      <w:r w:rsidR="004F7B0B" w:rsidRPr="001D48B6">
        <w:rPr>
          <w:rFonts w:ascii="Times New Roman" w:hAnsi="Times New Roman" w:cs="Times New Roman"/>
          <w:sz w:val="24"/>
          <w:szCs w:val="24"/>
        </w:rPr>
        <w:t>Though the upper middle income group are moderately unaffordable</w:t>
      </w:r>
      <w:r w:rsidR="00372333" w:rsidRPr="001D48B6">
        <w:rPr>
          <w:rFonts w:ascii="Times New Roman" w:hAnsi="Times New Roman" w:cs="Times New Roman"/>
          <w:sz w:val="24"/>
          <w:szCs w:val="24"/>
        </w:rPr>
        <w:t>.</w:t>
      </w:r>
      <w:r w:rsidR="004F7B0B" w:rsidRPr="001D48B6">
        <w:rPr>
          <w:rFonts w:ascii="Times New Roman" w:hAnsi="Times New Roman" w:cs="Times New Roman"/>
          <w:sz w:val="24"/>
          <w:szCs w:val="24"/>
        </w:rPr>
        <w:t xml:space="preserve"> </w:t>
      </w:r>
      <w:r w:rsidR="00372333" w:rsidRPr="001D48B6">
        <w:rPr>
          <w:rFonts w:ascii="Times New Roman" w:hAnsi="Times New Roman" w:cs="Times New Roman"/>
          <w:sz w:val="24"/>
          <w:szCs w:val="24"/>
        </w:rPr>
        <w:t>T</w:t>
      </w:r>
      <w:r w:rsidR="0067356B" w:rsidRPr="001D48B6">
        <w:rPr>
          <w:rFonts w:ascii="Times New Roman" w:hAnsi="Times New Roman" w:cs="Times New Roman"/>
          <w:sz w:val="24"/>
          <w:szCs w:val="24"/>
        </w:rPr>
        <w:t>he market is more inclined to focus on the more affordable higher-middle income groups</w:t>
      </w:r>
      <w:r w:rsidR="00372333" w:rsidRPr="001D48B6">
        <w:rPr>
          <w:rFonts w:ascii="Times New Roman" w:hAnsi="Times New Roman" w:cs="Times New Roman"/>
          <w:sz w:val="24"/>
          <w:szCs w:val="24"/>
        </w:rPr>
        <w:t>, higher income groups</w:t>
      </w:r>
      <w:r w:rsidR="0067356B" w:rsidRPr="001D48B6">
        <w:rPr>
          <w:rFonts w:ascii="Times New Roman" w:hAnsi="Times New Roman" w:cs="Times New Roman"/>
          <w:sz w:val="24"/>
          <w:szCs w:val="24"/>
        </w:rPr>
        <w:t xml:space="preserve"> than on other income groups.</w:t>
      </w:r>
    </w:p>
    <w:p w:rsidR="00C24BF4" w:rsidRPr="001D48B6" w:rsidRDefault="00C24BF4" w:rsidP="00031CA6">
      <w:pPr>
        <w:spacing w:line="276" w:lineRule="auto"/>
        <w:jc w:val="both"/>
        <w:rPr>
          <w:rFonts w:ascii="Times New Roman" w:hAnsi="Times New Roman" w:cs="Times New Roman"/>
          <w:b/>
          <w:sz w:val="24"/>
          <w:szCs w:val="24"/>
        </w:rPr>
      </w:pPr>
    </w:p>
    <w:p w:rsidR="00C24BF4" w:rsidRPr="001D48B6" w:rsidRDefault="00C24BF4" w:rsidP="00031CA6">
      <w:pPr>
        <w:spacing w:line="276" w:lineRule="auto"/>
        <w:ind w:left="720"/>
        <w:jc w:val="both"/>
        <w:rPr>
          <w:rFonts w:ascii="Times New Roman" w:hAnsi="Times New Roman" w:cs="Times New Roman"/>
          <w:b/>
          <w:sz w:val="24"/>
          <w:szCs w:val="24"/>
        </w:rPr>
      </w:pPr>
      <w:r w:rsidRPr="001D48B6">
        <w:rPr>
          <w:rFonts w:ascii="Times New Roman" w:hAnsi="Times New Roman" w:cs="Times New Roman"/>
          <w:b/>
          <w:sz w:val="24"/>
          <w:szCs w:val="24"/>
        </w:rPr>
        <w:t>Using the residual-income based approach</w:t>
      </w:r>
    </w:p>
    <w:p w:rsidR="006415A2" w:rsidRPr="00C21D4E" w:rsidRDefault="00ED7474"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The residual-income based approach of housing affordability implies that a household has a housing affordability problem if it cannot meet its non-housing expenses after paying for housing. It is argued that in some ways this approach gives a more accurate picture of affordability than price-income ratio</w:t>
      </w:r>
      <w:r w:rsidRPr="00C21D4E">
        <w:rPr>
          <w:rFonts w:ascii="Times New Roman" w:hAnsi="Times New Roman" w:cs="Times New Roman"/>
          <w:sz w:val="24"/>
          <w:szCs w:val="24"/>
        </w:rPr>
        <w:t>s</w:t>
      </w:r>
      <w:r w:rsidR="00C21D4E" w:rsidRPr="001D48B6">
        <w:rPr>
          <w:rFonts w:ascii="Times New Roman" w:hAnsi="Times New Roman" w:cs="Times New Roman"/>
          <w:sz w:val="24"/>
          <w:szCs w:val="24"/>
        </w:rPr>
        <w:t>. The higher the residual income, the more affordable the housing, in the sense of having some income left over to buy other items</w:t>
      </w:r>
      <w:r w:rsidR="00C21D4E">
        <w:rPr>
          <w:rFonts w:ascii="Times New Roman" w:hAnsi="Times New Roman" w:cs="Times New Roman"/>
          <w:sz w:val="24"/>
          <w:szCs w:val="24"/>
        </w:rPr>
        <w:t xml:space="preserve">. </w:t>
      </w:r>
      <w:r w:rsidR="006415A2" w:rsidRPr="001D48B6">
        <w:rPr>
          <w:rFonts w:ascii="Times New Roman" w:hAnsi="Times New Roman" w:cs="Times New Roman"/>
          <w:sz w:val="24"/>
          <w:szCs w:val="24"/>
        </w:rPr>
        <w:t xml:space="preserve">From the table it is seen that </w:t>
      </w:r>
      <w:r w:rsidR="006415A2" w:rsidRPr="001D48B6">
        <w:rPr>
          <w:rFonts w:ascii="Times New Roman" w:hAnsi="Times New Roman" w:cs="Times New Roman"/>
          <w:sz w:val="24"/>
          <w:szCs w:val="24"/>
        </w:rPr>
        <w:t>for lower middle income group the residual income is too limited to meet the amount required to afford a minimum sta</w:t>
      </w:r>
      <w:r w:rsidR="00850B41" w:rsidRPr="001D48B6">
        <w:rPr>
          <w:rFonts w:ascii="Times New Roman" w:hAnsi="Times New Roman" w:cs="Times New Roman"/>
          <w:sz w:val="24"/>
          <w:szCs w:val="24"/>
        </w:rPr>
        <w:t>ndard of life. Middle-middle income group are better than lower middle group as their residual income is positive but not so positive to own a house. They also suffer severe affordability problem to own a house.</w:t>
      </w:r>
      <w:r w:rsidR="002D2C53" w:rsidRPr="001D48B6">
        <w:rPr>
          <w:rFonts w:ascii="Times New Roman" w:hAnsi="Times New Roman" w:cs="Times New Roman"/>
          <w:sz w:val="24"/>
          <w:szCs w:val="24"/>
        </w:rPr>
        <w:t xml:space="preserve"> Residual income of upper middle income group is high than other two groups but not so high to own a house. To own a house they also have to face problem.</w:t>
      </w:r>
    </w:p>
    <w:tbl>
      <w:tblPr>
        <w:tblStyle w:val="TableGrid"/>
        <w:tblpPr w:leftFromText="180" w:rightFromText="180" w:vertAnchor="text" w:horzAnchor="margin" w:tblpY="421"/>
        <w:tblW w:w="0" w:type="auto"/>
        <w:tblLook w:val="04A0" w:firstRow="1" w:lastRow="0" w:firstColumn="1" w:lastColumn="0" w:noHBand="0" w:noVBand="1"/>
      </w:tblPr>
      <w:tblGrid>
        <w:gridCol w:w="1194"/>
        <w:gridCol w:w="1416"/>
        <w:gridCol w:w="2179"/>
        <w:gridCol w:w="1289"/>
        <w:gridCol w:w="3272"/>
      </w:tblGrid>
      <w:tr w:rsidR="00A86D61" w:rsidRPr="001D48B6" w:rsidTr="00620DF5">
        <w:trPr>
          <w:trHeight w:val="1070"/>
        </w:trPr>
        <w:tc>
          <w:tcPr>
            <w:tcW w:w="1194" w:type="dxa"/>
          </w:tcPr>
          <w:p w:rsidR="00A86D61" w:rsidRPr="001D48B6" w:rsidRDefault="00A86D61"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lastRenderedPageBreak/>
              <w:t>Income</w:t>
            </w:r>
          </w:p>
          <w:p w:rsidR="003E583D" w:rsidRPr="001D48B6" w:rsidRDefault="003E583D"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group</w:t>
            </w:r>
          </w:p>
        </w:tc>
        <w:tc>
          <w:tcPr>
            <w:tcW w:w="1416" w:type="dxa"/>
          </w:tcPr>
          <w:p w:rsidR="00A86D61" w:rsidRPr="001D48B6" w:rsidRDefault="003E583D"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Monthly i</w:t>
            </w:r>
            <w:r w:rsidR="00A86D61" w:rsidRPr="001D48B6">
              <w:rPr>
                <w:rFonts w:ascii="Times New Roman" w:hAnsi="Times New Roman" w:cs="Times New Roman"/>
                <w:b/>
                <w:sz w:val="24"/>
                <w:szCs w:val="24"/>
              </w:rPr>
              <w:t>ncome in BDT (Mode)</w:t>
            </w:r>
          </w:p>
        </w:tc>
        <w:tc>
          <w:tcPr>
            <w:tcW w:w="2179" w:type="dxa"/>
          </w:tcPr>
          <w:p w:rsidR="00A86D61" w:rsidRPr="001D48B6" w:rsidRDefault="00A86D61"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Housing expenditure</w:t>
            </w:r>
          </w:p>
          <w:p w:rsidR="00A86D61" w:rsidRPr="001D48B6" w:rsidRDefault="00A86D61"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(as percentage of monthly income)</w:t>
            </w:r>
          </w:p>
        </w:tc>
        <w:tc>
          <w:tcPr>
            <w:tcW w:w="1289" w:type="dxa"/>
          </w:tcPr>
          <w:p w:rsidR="00A86D61" w:rsidRPr="001D48B6" w:rsidRDefault="003E583D"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Residual i</w:t>
            </w:r>
            <w:r w:rsidR="00A86D61" w:rsidRPr="001D48B6">
              <w:rPr>
                <w:rFonts w:ascii="Times New Roman" w:hAnsi="Times New Roman" w:cs="Times New Roman"/>
                <w:b/>
                <w:sz w:val="24"/>
                <w:szCs w:val="24"/>
              </w:rPr>
              <w:t>ncome (Mode)</w:t>
            </w:r>
          </w:p>
        </w:tc>
        <w:tc>
          <w:tcPr>
            <w:tcW w:w="3272" w:type="dxa"/>
          </w:tcPr>
          <w:p w:rsidR="00A86D61" w:rsidRPr="001D48B6" w:rsidRDefault="00A86D61"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The amount required to afford a minimum standard of life (including non-housing cost)</w:t>
            </w:r>
          </w:p>
        </w:tc>
      </w:tr>
      <w:tr w:rsidR="00AB7BB5" w:rsidRPr="001D48B6" w:rsidTr="00620DF5">
        <w:tc>
          <w:tcPr>
            <w:tcW w:w="1194" w:type="dxa"/>
          </w:tcPr>
          <w:p w:rsidR="00AB7BB5"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Lower middle</w:t>
            </w:r>
          </w:p>
        </w:tc>
        <w:tc>
          <w:tcPr>
            <w:tcW w:w="1416" w:type="dxa"/>
          </w:tcPr>
          <w:p w:rsidR="00AB7BB5"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21,000</w:t>
            </w:r>
          </w:p>
        </w:tc>
        <w:tc>
          <w:tcPr>
            <w:tcW w:w="2179" w:type="dxa"/>
          </w:tcPr>
          <w:p w:rsidR="00AB7BB5"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12,500</w:t>
            </w:r>
          </w:p>
        </w:tc>
        <w:tc>
          <w:tcPr>
            <w:tcW w:w="1289" w:type="dxa"/>
          </w:tcPr>
          <w:p w:rsidR="00AB7BB5"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8,500</w:t>
            </w:r>
          </w:p>
        </w:tc>
        <w:tc>
          <w:tcPr>
            <w:tcW w:w="3272" w:type="dxa"/>
            <w:vMerge w:val="restart"/>
          </w:tcPr>
          <w:p w:rsidR="009A70C4"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 </w:t>
            </w:r>
            <w:r w:rsidR="009A70C4" w:rsidRPr="001D48B6">
              <w:rPr>
                <w:rFonts w:ascii="Times New Roman" w:hAnsi="Times New Roman" w:cs="Times New Roman"/>
                <w:sz w:val="24"/>
                <w:szCs w:val="24"/>
              </w:rPr>
              <w:t xml:space="preserve">    </w:t>
            </w:r>
          </w:p>
          <w:p w:rsidR="009A70C4" w:rsidRPr="001D48B6" w:rsidRDefault="009A70C4" w:rsidP="00031CA6">
            <w:pPr>
              <w:spacing w:line="276" w:lineRule="auto"/>
              <w:jc w:val="both"/>
              <w:rPr>
                <w:rFonts w:ascii="Times New Roman" w:hAnsi="Times New Roman" w:cs="Times New Roman"/>
                <w:sz w:val="24"/>
                <w:szCs w:val="24"/>
              </w:rPr>
            </w:pPr>
          </w:p>
          <w:p w:rsidR="00AB7BB5" w:rsidRPr="001D48B6" w:rsidRDefault="00AB7BB5" w:rsidP="00031CA6">
            <w:pPr>
              <w:spacing w:line="276" w:lineRule="auto"/>
              <w:jc w:val="center"/>
              <w:rPr>
                <w:rFonts w:ascii="Times New Roman" w:hAnsi="Times New Roman" w:cs="Times New Roman"/>
                <w:sz w:val="24"/>
                <w:szCs w:val="24"/>
              </w:rPr>
            </w:pPr>
            <w:r w:rsidRPr="001D48B6">
              <w:rPr>
                <w:rFonts w:ascii="Times New Roman" w:hAnsi="Times New Roman" w:cs="Times New Roman"/>
                <w:sz w:val="24"/>
                <w:szCs w:val="24"/>
              </w:rPr>
              <w:t>20,000</w:t>
            </w:r>
          </w:p>
        </w:tc>
      </w:tr>
      <w:tr w:rsidR="00AB7BB5" w:rsidRPr="001D48B6" w:rsidTr="00620DF5">
        <w:tc>
          <w:tcPr>
            <w:tcW w:w="1194" w:type="dxa"/>
          </w:tcPr>
          <w:p w:rsidR="00AB7BB5"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Middle-middle</w:t>
            </w:r>
          </w:p>
        </w:tc>
        <w:tc>
          <w:tcPr>
            <w:tcW w:w="1416" w:type="dxa"/>
          </w:tcPr>
          <w:p w:rsidR="00AB7BB5"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37,000</w:t>
            </w:r>
          </w:p>
        </w:tc>
        <w:tc>
          <w:tcPr>
            <w:tcW w:w="2179" w:type="dxa"/>
          </w:tcPr>
          <w:p w:rsidR="00AB7BB5"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14,140</w:t>
            </w:r>
          </w:p>
        </w:tc>
        <w:tc>
          <w:tcPr>
            <w:tcW w:w="1289" w:type="dxa"/>
          </w:tcPr>
          <w:p w:rsidR="00AB7BB5"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22,860</w:t>
            </w:r>
          </w:p>
        </w:tc>
        <w:tc>
          <w:tcPr>
            <w:tcW w:w="3272" w:type="dxa"/>
            <w:vMerge/>
          </w:tcPr>
          <w:p w:rsidR="00AB7BB5" w:rsidRPr="001D48B6" w:rsidRDefault="00AB7BB5" w:rsidP="00031CA6">
            <w:pPr>
              <w:spacing w:line="276" w:lineRule="auto"/>
              <w:jc w:val="both"/>
              <w:rPr>
                <w:rFonts w:ascii="Times New Roman" w:hAnsi="Times New Roman" w:cs="Times New Roman"/>
                <w:sz w:val="24"/>
                <w:szCs w:val="24"/>
              </w:rPr>
            </w:pPr>
          </w:p>
        </w:tc>
      </w:tr>
      <w:tr w:rsidR="00AB7BB5" w:rsidRPr="001D48B6" w:rsidTr="00620DF5">
        <w:tc>
          <w:tcPr>
            <w:tcW w:w="1194" w:type="dxa"/>
          </w:tcPr>
          <w:p w:rsidR="00AB7BB5" w:rsidRPr="001D48B6" w:rsidRDefault="00AB7B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Upper middle</w:t>
            </w:r>
          </w:p>
        </w:tc>
        <w:tc>
          <w:tcPr>
            <w:tcW w:w="1416" w:type="dxa"/>
          </w:tcPr>
          <w:p w:rsidR="00AB7BB5" w:rsidRPr="001D48B6" w:rsidRDefault="0010032B"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7</w:t>
            </w:r>
            <w:r w:rsidR="00AB7BB5" w:rsidRPr="001D48B6">
              <w:rPr>
                <w:rFonts w:ascii="Times New Roman" w:hAnsi="Times New Roman" w:cs="Times New Roman"/>
                <w:sz w:val="24"/>
                <w:szCs w:val="24"/>
              </w:rPr>
              <w:t>5,000</w:t>
            </w:r>
          </w:p>
        </w:tc>
        <w:tc>
          <w:tcPr>
            <w:tcW w:w="2179" w:type="dxa"/>
          </w:tcPr>
          <w:p w:rsidR="00AB7BB5" w:rsidRPr="001D48B6" w:rsidRDefault="00A02B6C"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40</w:t>
            </w:r>
            <w:r w:rsidR="00AB7BB5" w:rsidRPr="001D48B6">
              <w:rPr>
                <w:rFonts w:ascii="Times New Roman" w:hAnsi="Times New Roman" w:cs="Times New Roman"/>
                <w:sz w:val="24"/>
                <w:szCs w:val="24"/>
              </w:rPr>
              <w:t>,000</w:t>
            </w:r>
          </w:p>
        </w:tc>
        <w:tc>
          <w:tcPr>
            <w:tcW w:w="1289" w:type="dxa"/>
          </w:tcPr>
          <w:p w:rsidR="00AB7BB5" w:rsidRPr="001D48B6" w:rsidRDefault="0010032B"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3</w:t>
            </w:r>
            <w:r w:rsidR="00A02B6C" w:rsidRPr="001D48B6">
              <w:rPr>
                <w:rFonts w:ascii="Times New Roman" w:hAnsi="Times New Roman" w:cs="Times New Roman"/>
                <w:sz w:val="24"/>
                <w:szCs w:val="24"/>
              </w:rPr>
              <w:t>5</w:t>
            </w:r>
            <w:r w:rsidR="00AB7BB5" w:rsidRPr="001D48B6">
              <w:rPr>
                <w:rFonts w:ascii="Times New Roman" w:hAnsi="Times New Roman" w:cs="Times New Roman"/>
                <w:sz w:val="24"/>
                <w:szCs w:val="24"/>
              </w:rPr>
              <w:t>,000</w:t>
            </w:r>
          </w:p>
        </w:tc>
        <w:tc>
          <w:tcPr>
            <w:tcW w:w="3272" w:type="dxa"/>
            <w:vMerge/>
          </w:tcPr>
          <w:p w:rsidR="00AB7BB5" w:rsidRPr="001D48B6" w:rsidRDefault="00AB7BB5" w:rsidP="00031CA6">
            <w:pPr>
              <w:spacing w:line="276" w:lineRule="auto"/>
              <w:jc w:val="both"/>
              <w:rPr>
                <w:rFonts w:ascii="Times New Roman" w:hAnsi="Times New Roman" w:cs="Times New Roman"/>
                <w:sz w:val="24"/>
                <w:szCs w:val="24"/>
              </w:rPr>
            </w:pPr>
          </w:p>
        </w:tc>
      </w:tr>
    </w:tbl>
    <w:p w:rsidR="00A86D61" w:rsidRPr="001D48B6" w:rsidRDefault="00A86D61"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Table: Housing affordability using residual-income-based approach</w:t>
      </w:r>
      <w:r w:rsidR="0027026E" w:rsidRPr="001D48B6">
        <w:rPr>
          <w:rFonts w:ascii="Times New Roman" w:hAnsi="Times New Roman" w:cs="Times New Roman"/>
          <w:sz w:val="24"/>
          <w:szCs w:val="24"/>
        </w:rPr>
        <w:t xml:space="preserve"> </w:t>
      </w:r>
    </w:p>
    <w:p w:rsidR="003A5144" w:rsidRPr="001D48B6" w:rsidRDefault="00A86D61" w:rsidP="00031CA6">
      <w:pPr>
        <w:spacing w:line="276" w:lineRule="auto"/>
        <w:jc w:val="both"/>
        <w:rPr>
          <w:rFonts w:ascii="Times New Roman" w:hAnsi="Times New Roman" w:cs="Times New Roman"/>
          <w:sz w:val="20"/>
          <w:szCs w:val="20"/>
        </w:rPr>
      </w:pPr>
      <w:r w:rsidRPr="001D48B6">
        <w:rPr>
          <w:rFonts w:ascii="Times New Roman" w:hAnsi="Times New Roman" w:cs="Times New Roman"/>
          <w:sz w:val="20"/>
          <w:szCs w:val="20"/>
        </w:rPr>
        <w:t>Source: Field Survey, 2018</w:t>
      </w:r>
    </w:p>
    <w:p w:rsidR="00031CA6" w:rsidRDefault="00031CA6" w:rsidP="00031CA6">
      <w:pPr>
        <w:spacing w:line="276" w:lineRule="auto"/>
        <w:jc w:val="both"/>
        <w:rPr>
          <w:rFonts w:ascii="Times New Roman" w:hAnsi="Times New Roman" w:cs="Times New Roman"/>
          <w:sz w:val="24"/>
          <w:szCs w:val="24"/>
        </w:rPr>
      </w:pPr>
    </w:p>
    <w:p w:rsidR="00161E8D" w:rsidRPr="001D48B6" w:rsidRDefault="00C24BF4"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Above table reveals that the tot</w:t>
      </w:r>
      <w:r w:rsidR="002D6C02" w:rsidRPr="001D48B6">
        <w:rPr>
          <w:rFonts w:ascii="Times New Roman" w:hAnsi="Times New Roman" w:cs="Times New Roman"/>
          <w:sz w:val="24"/>
          <w:szCs w:val="24"/>
        </w:rPr>
        <w:t xml:space="preserve">al monthly income of the middle </w:t>
      </w:r>
      <w:r w:rsidRPr="001D48B6">
        <w:rPr>
          <w:rFonts w:ascii="Times New Roman" w:hAnsi="Times New Roman" w:cs="Times New Roman"/>
          <w:sz w:val="24"/>
          <w:szCs w:val="24"/>
        </w:rPr>
        <w:t>income group is not adequate to maintain a minimum standard of living in the prevailing social and economic context of Dhaka. The difference between the residual income of that group and the amount required for a minimum standard of living is therefore insignificant and in no way undermines the housing affordability problems of this group.</w:t>
      </w:r>
    </w:p>
    <w:p w:rsidR="00161E8D" w:rsidRPr="001D48B6" w:rsidRDefault="00161E8D" w:rsidP="00031CA6">
      <w:pPr>
        <w:spacing w:line="276" w:lineRule="auto"/>
        <w:jc w:val="both"/>
        <w:rPr>
          <w:rFonts w:ascii="Times New Roman" w:hAnsi="Times New Roman" w:cs="Times New Roman"/>
          <w:b/>
          <w:sz w:val="24"/>
          <w:szCs w:val="24"/>
        </w:rPr>
      </w:pPr>
    </w:p>
    <w:p w:rsidR="00FE749F" w:rsidRPr="001D48B6" w:rsidRDefault="00763705"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 xml:space="preserve">Ownership </w:t>
      </w:r>
      <w:r w:rsidR="007F16C1" w:rsidRPr="001D48B6">
        <w:rPr>
          <w:rFonts w:ascii="Times New Roman" w:hAnsi="Times New Roman" w:cs="Times New Roman"/>
          <w:b/>
          <w:sz w:val="24"/>
          <w:szCs w:val="24"/>
        </w:rPr>
        <w:t>affordability in Private Housing</w:t>
      </w:r>
    </w:p>
    <w:p w:rsidR="00763A98" w:rsidRPr="001D48B6" w:rsidRDefault="00763A98" w:rsidP="00031CA6">
      <w:pPr>
        <w:pStyle w:val="NoSpacing"/>
        <w:spacing w:line="276" w:lineRule="auto"/>
        <w:jc w:val="both"/>
        <w:rPr>
          <w:rFonts w:ascii="Times New Roman" w:hAnsi="Times New Roman" w:cs="Times New Roman"/>
          <w:sz w:val="24"/>
          <w:szCs w:val="24"/>
          <w:lang w:val="en"/>
        </w:rPr>
      </w:pPr>
      <w:proofErr w:type="spellStart"/>
      <w:r w:rsidRPr="001D48B6">
        <w:rPr>
          <w:rFonts w:ascii="Times New Roman" w:hAnsi="Times New Roman" w:cs="Times New Roman"/>
          <w:sz w:val="24"/>
          <w:szCs w:val="24"/>
          <w:lang w:val="en"/>
        </w:rPr>
        <w:t>Dhanmondi</w:t>
      </w:r>
      <w:proofErr w:type="spellEnd"/>
      <w:r w:rsidRPr="001D48B6">
        <w:rPr>
          <w:rFonts w:ascii="Times New Roman" w:hAnsi="Times New Roman" w:cs="Times New Roman"/>
          <w:sz w:val="24"/>
          <w:szCs w:val="24"/>
          <w:lang w:val="en"/>
        </w:rPr>
        <w:t xml:space="preserve">, </w:t>
      </w:r>
      <w:proofErr w:type="spellStart"/>
      <w:r w:rsidRPr="001D48B6">
        <w:rPr>
          <w:rFonts w:ascii="Times New Roman" w:hAnsi="Times New Roman" w:cs="Times New Roman"/>
          <w:sz w:val="24"/>
          <w:szCs w:val="24"/>
          <w:lang w:val="en"/>
        </w:rPr>
        <w:t>Kallyanpur</w:t>
      </w:r>
      <w:proofErr w:type="spellEnd"/>
      <w:r w:rsidRPr="001D48B6">
        <w:rPr>
          <w:rFonts w:ascii="Times New Roman" w:hAnsi="Times New Roman" w:cs="Times New Roman"/>
          <w:sz w:val="24"/>
          <w:szCs w:val="24"/>
          <w:lang w:val="en"/>
        </w:rPr>
        <w:t xml:space="preserve"> and Mirpur residential area is selected as case study of this research.</w:t>
      </w:r>
      <w:r w:rsidR="005A645F" w:rsidRPr="001D48B6">
        <w:rPr>
          <w:rFonts w:ascii="Times New Roman" w:hAnsi="Times New Roman" w:cs="Times New Roman"/>
          <w:sz w:val="24"/>
          <w:szCs w:val="24"/>
          <w:lang w:val="en"/>
        </w:rPr>
        <w:t xml:space="preserve"> In </w:t>
      </w:r>
      <w:r w:rsidR="00166910" w:rsidRPr="001D48B6">
        <w:rPr>
          <w:rFonts w:ascii="Times New Roman" w:hAnsi="Times New Roman" w:cs="Times New Roman"/>
          <w:sz w:val="24"/>
          <w:szCs w:val="24"/>
          <w:lang w:val="en"/>
        </w:rPr>
        <w:t xml:space="preserve">each area about 30 households are surveyed. </w:t>
      </w:r>
      <w:r w:rsidR="007C66DE" w:rsidRPr="001D48B6">
        <w:rPr>
          <w:rFonts w:ascii="Times New Roman" w:hAnsi="Times New Roman" w:cs="Times New Roman"/>
          <w:sz w:val="24"/>
          <w:szCs w:val="24"/>
          <w:lang w:val="en"/>
        </w:rPr>
        <w:t xml:space="preserve">House price to income ratio and residual income based approach is used in this study to measure </w:t>
      </w:r>
      <w:r w:rsidR="00BB7201" w:rsidRPr="001D48B6">
        <w:rPr>
          <w:rFonts w:ascii="Times New Roman" w:hAnsi="Times New Roman" w:cs="Times New Roman"/>
          <w:sz w:val="24"/>
          <w:szCs w:val="24"/>
          <w:lang w:val="en"/>
        </w:rPr>
        <w:t xml:space="preserve">housing </w:t>
      </w:r>
      <w:r w:rsidR="007C66DE" w:rsidRPr="001D48B6">
        <w:rPr>
          <w:rFonts w:ascii="Times New Roman" w:hAnsi="Times New Roman" w:cs="Times New Roman"/>
          <w:sz w:val="24"/>
          <w:szCs w:val="24"/>
          <w:lang w:val="en"/>
        </w:rPr>
        <w:t>affordability.</w:t>
      </w:r>
    </w:p>
    <w:p w:rsidR="00166910" w:rsidRPr="001D48B6" w:rsidRDefault="00166910" w:rsidP="00031CA6">
      <w:pPr>
        <w:spacing w:line="276" w:lineRule="auto"/>
        <w:jc w:val="both"/>
        <w:rPr>
          <w:rFonts w:ascii="Times New Roman" w:hAnsi="Times New Roman" w:cs="Times New Roman"/>
          <w:b/>
          <w:sz w:val="24"/>
          <w:szCs w:val="24"/>
        </w:rPr>
      </w:pPr>
    </w:p>
    <w:p w:rsidR="00763A98" w:rsidRPr="001D48B6" w:rsidRDefault="00763A98" w:rsidP="00031CA6">
      <w:pPr>
        <w:spacing w:line="276" w:lineRule="auto"/>
        <w:ind w:left="720"/>
        <w:jc w:val="both"/>
        <w:rPr>
          <w:rFonts w:ascii="Times New Roman" w:hAnsi="Times New Roman" w:cs="Times New Roman"/>
          <w:b/>
          <w:sz w:val="24"/>
          <w:szCs w:val="24"/>
        </w:rPr>
      </w:pPr>
      <w:r w:rsidRPr="001D48B6">
        <w:rPr>
          <w:rFonts w:ascii="Times New Roman" w:hAnsi="Times New Roman" w:cs="Times New Roman"/>
          <w:b/>
          <w:sz w:val="24"/>
          <w:szCs w:val="24"/>
        </w:rPr>
        <w:t>Using the ratio approach: House-price-to-income ratio</w:t>
      </w:r>
    </w:p>
    <w:p w:rsidR="00D13D15" w:rsidRDefault="00EF6B34"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The</w:t>
      </w:r>
      <w:r w:rsidR="003F0149" w:rsidRPr="001D48B6">
        <w:rPr>
          <w:rFonts w:ascii="Times New Roman" w:hAnsi="Times New Roman" w:cs="Times New Roman"/>
          <w:sz w:val="24"/>
          <w:szCs w:val="24"/>
        </w:rPr>
        <w:t xml:space="preserve"> below</w:t>
      </w:r>
      <w:r w:rsidRPr="001D48B6">
        <w:rPr>
          <w:rFonts w:ascii="Times New Roman" w:hAnsi="Times New Roman" w:cs="Times New Roman"/>
          <w:sz w:val="24"/>
          <w:szCs w:val="24"/>
        </w:rPr>
        <w:t xml:space="preserve"> table shows the housing price to income ratio and level of affordability of middle income groups in private housing. </w:t>
      </w:r>
    </w:p>
    <w:p w:rsidR="00640EFE" w:rsidRPr="001D48B6" w:rsidRDefault="00CA2E57"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Table: Housing price to income ratio and level of affordability</w:t>
      </w:r>
    </w:p>
    <w:tbl>
      <w:tblPr>
        <w:tblStyle w:val="TableGrid"/>
        <w:tblW w:w="0" w:type="auto"/>
        <w:tblLook w:val="04A0" w:firstRow="1" w:lastRow="0" w:firstColumn="1" w:lastColumn="0" w:noHBand="0" w:noVBand="1"/>
      </w:tblPr>
      <w:tblGrid>
        <w:gridCol w:w="1351"/>
        <w:gridCol w:w="1764"/>
        <w:gridCol w:w="1252"/>
        <w:gridCol w:w="1478"/>
        <w:gridCol w:w="1991"/>
        <w:gridCol w:w="1514"/>
      </w:tblGrid>
      <w:tr w:rsidR="005A645F" w:rsidRPr="001D48B6" w:rsidTr="008B44BF">
        <w:tc>
          <w:tcPr>
            <w:tcW w:w="1351" w:type="dxa"/>
          </w:tcPr>
          <w:p w:rsidR="005A645F" w:rsidRPr="001D48B6" w:rsidRDefault="005A645F"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Project</w:t>
            </w:r>
          </w:p>
        </w:tc>
        <w:tc>
          <w:tcPr>
            <w:tcW w:w="1764" w:type="dxa"/>
          </w:tcPr>
          <w:p w:rsidR="005A645F" w:rsidRPr="001D48B6" w:rsidRDefault="005A645F"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Income Group</w:t>
            </w:r>
          </w:p>
        </w:tc>
        <w:tc>
          <w:tcPr>
            <w:tcW w:w="1252" w:type="dxa"/>
          </w:tcPr>
          <w:p w:rsidR="005A645F" w:rsidRPr="001D48B6" w:rsidRDefault="005A645F"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Income (Mode)</w:t>
            </w:r>
          </w:p>
        </w:tc>
        <w:tc>
          <w:tcPr>
            <w:tcW w:w="1478" w:type="dxa"/>
          </w:tcPr>
          <w:p w:rsidR="005A645F" w:rsidRPr="001D48B6" w:rsidRDefault="005A645F"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 xml:space="preserve">Housing Price per </w:t>
            </w:r>
            <w:proofErr w:type="spellStart"/>
            <w:r w:rsidRPr="001D48B6">
              <w:rPr>
                <w:rFonts w:ascii="Times New Roman" w:hAnsi="Times New Roman" w:cs="Times New Roman"/>
                <w:b/>
                <w:sz w:val="24"/>
                <w:szCs w:val="24"/>
              </w:rPr>
              <w:t>sq.ft</w:t>
            </w:r>
            <w:proofErr w:type="spellEnd"/>
            <w:r w:rsidRPr="001D48B6">
              <w:rPr>
                <w:rFonts w:ascii="Times New Roman" w:hAnsi="Times New Roman" w:cs="Times New Roman"/>
                <w:b/>
                <w:sz w:val="24"/>
                <w:szCs w:val="24"/>
              </w:rPr>
              <w:t xml:space="preserve"> (Mode)</w:t>
            </w:r>
          </w:p>
        </w:tc>
        <w:tc>
          <w:tcPr>
            <w:tcW w:w="1991" w:type="dxa"/>
          </w:tcPr>
          <w:p w:rsidR="005A645F" w:rsidRPr="001D48B6" w:rsidRDefault="005A645F"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Housing price to income ratio</w:t>
            </w:r>
          </w:p>
        </w:tc>
        <w:tc>
          <w:tcPr>
            <w:tcW w:w="1514" w:type="dxa"/>
          </w:tcPr>
          <w:p w:rsidR="005A645F" w:rsidRPr="001D48B6" w:rsidRDefault="005A645F"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Level of affordability</w:t>
            </w:r>
          </w:p>
        </w:tc>
      </w:tr>
      <w:tr w:rsidR="005A645F" w:rsidRPr="001D48B6" w:rsidTr="008B44BF">
        <w:trPr>
          <w:trHeight w:val="422"/>
        </w:trPr>
        <w:tc>
          <w:tcPr>
            <w:tcW w:w="1351" w:type="dxa"/>
            <w:vMerge w:val="restart"/>
          </w:tcPr>
          <w:p w:rsidR="005A645F" w:rsidRPr="001D48B6" w:rsidRDefault="005A645F" w:rsidP="00031CA6">
            <w:pPr>
              <w:spacing w:line="276" w:lineRule="auto"/>
              <w:jc w:val="both"/>
              <w:rPr>
                <w:rFonts w:ascii="Times New Roman" w:hAnsi="Times New Roman" w:cs="Times New Roman"/>
                <w:sz w:val="24"/>
                <w:szCs w:val="24"/>
              </w:rPr>
            </w:pPr>
            <w:proofErr w:type="spellStart"/>
            <w:r w:rsidRPr="001D48B6">
              <w:rPr>
                <w:rFonts w:ascii="Times New Roman" w:hAnsi="Times New Roman" w:cs="Times New Roman"/>
                <w:sz w:val="24"/>
                <w:szCs w:val="24"/>
              </w:rPr>
              <w:t>Dhanmondi</w:t>
            </w:r>
            <w:proofErr w:type="spellEnd"/>
          </w:p>
        </w:tc>
        <w:tc>
          <w:tcPr>
            <w:tcW w:w="176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Lower middle</w:t>
            </w:r>
          </w:p>
        </w:tc>
        <w:tc>
          <w:tcPr>
            <w:tcW w:w="1252"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23,000</w:t>
            </w:r>
          </w:p>
        </w:tc>
        <w:tc>
          <w:tcPr>
            <w:tcW w:w="1478" w:type="dxa"/>
            <w:vMerge w:val="restart"/>
          </w:tcPr>
          <w:p w:rsidR="007C66DE" w:rsidRPr="001D48B6" w:rsidRDefault="007C66DE" w:rsidP="00031CA6">
            <w:pPr>
              <w:spacing w:line="276" w:lineRule="auto"/>
              <w:jc w:val="both"/>
              <w:rPr>
                <w:rFonts w:ascii="Times New Roman" w:hAnsi="Times New Roman" w:cs="Times New Roman"/>
                <w:sz w:val="24"/>
                <w:szCs w:val="24"/>
              </w:rPr>
            </w:pPr>
          </w:p>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4,000</w:t>
            </w:r>
          </w:p>
        </w:tc>
        <w:tc>
          <w:tcPr>
            <w:tcW w:w="1991"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17</w:t>
            </w:r>
          </w:p>
        </w:tc>
        <w:tc>
          <w:tcPr>
            <w:tcW w:w="151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5A645F" w:rsidRPr="001D48B6" w:rsidTr="008B44BF">
        <w:tc>
          <w:tcPr>
            <w:tcW w:w="1351"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76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Middle-middle</w:t>
            </w:r>
          </w:p>
        </w:tc>
        <w:tc>
          <w:tcPr>
            <w:tcW w:w="1252"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48,000</w:t>
            </w:r>
          </w:p>
        </w:tc>
        <w:tc>
          <w:tcPr>
            <w:tcW w:w="1478"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991"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9</w:t>
            </w:r>
          </w:p>
        </w:tc>
        <w:tc>
          <w:tcPr>
            <w:tcW w:w="151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5A645F" w:rsidRPr="001D48B6" w:rsidTr="008B44BF">
        <w:tc>
          <w:tcPr>
            <w:tcW w:w="1351"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76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Upper middle</w:t>
            </w:r>
          </w:p>
        </w:tc>
        <w:tc>
          <w:tcPr>
            <w:tcW w:w="1252"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95,000</w:t>
            </w:r>
          </w:p>
        </w:tc>
        <w:tc>
          <w:tcPr>
            <w:tcW w:w="1478"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991"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4.2</w:t>
            </w:r>
          </w:p>
        </w:tc>
        <w:tc>
          <w:tcPr>
            <w:tcW w:w="1514" w:type="dxa"/>
          </w:tcPr>
          <w:p w:rsidR="005A645F" w:rsidRPr="001D48B6" w:rsidRDefault="008B44B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Moderately </w:t>
            </w:r>
            <w:proofErr w:type="spellStart"/>
            <w:r w:rsidRPr="001D48B6">
              <w:rPr>
                <w:rFonts w:ascii="Times New Roman" w:hAnsi="Times New Roman" w:cs="Times New Roman"/>
                <w:sz w:val="24"/>
                <w:szCs w:val="24"/>
              </w:rPr>
              <w:t>un</w:t>
            </w:r>
            <w:r w:rsidR="005A645F" w:rsidRPr="001D48B6">
              <w:rPr>
                <w:rFonts w:ascii="Times New Roman" w:hAnsi="Times New Roman" w:cs="Times New Roman"/>
                <w:sz w:val="24"/>
                <w:szCs w:val="24"/>
              </w:rPr>
              <w:t>ffordable</w:t>
            </w:r>
            <w:proofErr w:type="spellEnd"/>
          </w:p>
        </w:tc>
      </w:tr>
      <w:tr w:rsidR="005A645F" w:rsidRPr="001D48B6" w:rsidTr="008B44BF">
        <w:tc>
          <w:tcPr>
            <w:tcW w:w="1351" w:type="dxa"/>
            <w:vMerge w:val="restart"/>
          </w:tcPr>
          <w:p w:rsidR="005A645F" w:rsidRPr="001D48B6" w:rsidRDefault="005A645F" w:rsidP="00031CA6">
            <w:pPr>
              <w:spacing w:line="276" w:lineRule="auto"/>
              <w:jc w:val="both"/>
              <w:rPr>
                <w:rFonts w:ascii="Times New Roman" w:hAnsi="Times New Roman" w:cs="Times New Roman"/>
                <w:sz w:val="24"/>
                <w:szCs w:val="24"/>
              </w:rPr>
            </w:pPr>
            <w:proofErr w:type="spellStart"/>
            <w:r w:rsidRPr="001D48B6">
              <w:rPr>
                <w:rFonts w:ascii="Times New Roman" w:hAnsi="Times New Roman" w:cs="Times New Roman"/>
                <w:sz w:val="24"/>
                <w:szCs w:val="24"/>
              </w:rPr>
              <w:t>Kallyanpur</w:t>
            </w:r>
            <w:proofErr w:type="spellEnd"/>
          </w:p>
        </w:tc>
        <w:tc>
          <w:tcPr>
            <w:tcW w:w="176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Lower middle</w:t>
            </w:r>
          </w:p>
        </w:tc>
        <w:tc>
          <w:tcPr>
            <w:tcW w:w="1252"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24,000</w:t>
            </w:r>
          </w:p>
        </w:tc>
        <w:tc>
          <w:tcPr>
            <w:tcW w:w="1478" w:type="dxa"/>
            <w:vMerge w:val="restart"/>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4,500</w:t>
            </w:r>
          </w:p>
        </w:tc>
        <w:tc>
          <w:tcPr>
            <w:tcW w:w="1991"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18</w:t>
            </w:r>
          </w:p>
        </w:tc>
        <w:tc>
          <w:tcPr>
            <w:tcW w:w="151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5A645F" w:rsidRPr="001D48B6" w:rsidTr="008B44BF">
        <w:tc>
          <w:tcPr>
            <w:tcW w:w="1351"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76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Middle-middle</w:t>
            </w:r>
          </w:p>
        </w:tc>
        <w:tc>
          <w:tcPr>
            <w:tcW w:w="1252"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41,500</w:t>
            </w:r>
          </w:p>
        </w:tc>
        <w:tc>
          <w:tcPr>
            <w:tcW w:w="1478"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991"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11</w:t>
            </w:r>
          </w:p>
        </w:tc>
        <w:tc>
          <w:tcPr>
            <w:tcW w:w="1514" w:type="dxa"/>
          </w:tcPr>
          <w:p w:rsidR="005A645F" w:rsidRPr="001D48B6" w:rsidRDefault="008B44B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5A645F" w:rsidRPr="001D48B6" w:rsidTr="008B44BF">
        <w:tc>
          <w:tcPr>
            <w:tcW w:w="1351"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76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Upper middle</w:t>
            </w:r>
          </w:p>
        </w:tc>
        <w:tc>
          <w:tcPr>
            <w:tcW w:w="1252"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90,000</w:t>
            </w:r>
          </w:p>
        </w:tc>
        <w:tc>
          <w:tcPr>
            <w:tcW w:w="1478"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991"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5</w:t>
            </w:r>
          </w:p>
        </w:tc>
        <w:tc>
          <w:tcPr>
            <w:tcW w:w="1514" w:type="dxa"/>
          </w:tcPr>
          <w:p w:rsidR="005A645F" w:rsidRPr="001D48B6" w:rsidRDefault="008B44B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Moderately </w:t>
            </w:r>
            <w:proofErr w:type="spellStart"/>
            <w:r w:rsidRPr="001D48B6">
              <w:rPr>
                <w:rFonts w:ascii="Times New Roman" w:hAnsi="Times New Roman" w:cs="Times New Roman"/>
                <w:sz w:val="24"/>
                <w:szCs w:val="24"/>
              </w:rPr>
              <w:t>unffordable</w:t>
            </w:r>
            <w:proofErr w:type="spellEnd"/>
          </w:p>
        </w:tc>
      </w:tr>
      <w:tr w:rsidR="005A645F" w:rsidRPr="001D48B6" w:rsidTr="008B44BF">
        <w:tc>
          <w:tcPr>
            <w:tcW w:w="1351" w:type="dxa"/>
            <w:vMerge w:val="restart"/>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Mirpur</w:t>
            </w:r>
          </w:p>
        </w:tc>
        <w:tc>
          <w:tcPr>
            <w:tcW w:w="176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Lower middle</w:t>
            </w:r>
          </w:p>
        </w:tc>
        <w:tc>
          <w:tcPr>
            <w:tcW w:w="1252"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23,500</w:t>
            </w:r>
          </w:p>
        </w:tc>
        <w:tc>
          <w:tcPr>
            <w:tcW w:w="1478" w:type="dxa"/>
            <w:vMerge w:val="restart"/>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4,500</w:t>
            </w:r>
          </w:p>
        </w:tc>
        <w:tc>
          <w:tcPr>
            <w:tcW w:w="1991"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19</w:t>
            </w:r>
          </w:p>
        </w:tc>
        <w:tc>
          <w:tcPr>
            <w:tcW w:w="1514" w:type="dxa"/>
          </w:tcPr>
          <w:p w:rsidR="005A645F" w:rsidRPr="001D48B6" w:rsidRDefault="008B44B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5A645F" w:rsidRPr="001D48B6" w:rsidTr="008B44BF">
        <w:tc>
          <w:tcPr>
            <w:tcW w:w="1351"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76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Middle-middle</w:t>
            </w:r>
          </w:p>
        </w:tc>
        <w:tc>
          <w:tcPr>
            <w:tcW w:w="1252"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45,000</w:t>
            </w:r>
          </w:p>
        </w:tc>
        <w:tc>
          <w:tcPr>
            <w:tcW w:w="1478"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991"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10</w:t>
            </w:r>
          </w:p>
        </w:tc>
        <w:tc>
          <w:tcPr>
            <w:tcW w:w="1514" w:type="dxa"/>
          </w:tcPr>
          <w:p w:rsidR="005A645F" w:rsidRPr="001D48B6" w:rsidRDefault="008B44B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5A645F" w:rsidRPr="001D48B6" w:rsidTr="008B44BF">
        <w:tc>
          <w:tcPr>
            <w:tcW w:w="1351"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764"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Upper middle</w:t>
            </w:r>
          </w:p>
        </w:tc>
        <w:tc>
          <w:tcPr>
            <w:tcW w:w="1252"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85,000</w:t>
            </w:r>
          </w:p>
        </w:tc>
        <w:tc>
          <w:tcPr>
            <w:tcW w:w="1478" w:type="dxa"/>
            <w:vMerge/>
          </w:tcPr>
          <w:p w:rsidR="005A645F" w:rsidRPr="001D48B6" w:rsidRDefault="005A645F" w:rsidP="00031CA6">
            <w:pPr>
              <w:spacing w:line="276" w:lineRule="auto"/>
              <w:jc w:val="both"/>
              <w:rPr>
                <w:rFonts w:ascii="Times New Roman" w:hAnsi="Times New Roman" w:cs="Times New Roman"/>
                <w:sz w:val="24"/>
                <w:szCs w:val="24"/>
              </w:rPr>
            </w:pPr>
          </w:p>
        </w:tc>
        <w:tc>
          <w:tcPr>
            <w:tcW w:w="1991" w:type="dxa"/>
          </w:tcPr>
          <w:p w:rsidR="005A645F" w:rsidRPr="001D48B6" w:rsidRDefault="005A645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5</w:t>
            </w:r>
          </w:p>
        </w:tc>
        <w:tc>
          <w:tcPr>
            <w:tcW w:w="1514" w:type="dxa"/>
          </w:tcPr>
          <w:p w:rsidR="005A645F" w:rsidRPr="001D48B6" w:rsidRDefault="008B44BF"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Moderately </w:t>
            </w:r>
            <w:proofErr w:type="spellStart"/>
            <w:r w:rsidRPr="001D48B6">
              <w:rPr>
                <w:rFonts w:ascii="Times New Roman" w:hAnsi="Times New Roman" w:cs="Times New Roman"/>
                <w:sz w:val="24"/>
                <w:szCs w:val="24"/>
              </w:rPr>
              <w:t>unffordable</w:t>
            </w:r>
            <w:proofErr w:type="spellEnd"/>
          </w:p>
        </w:tc>
      </w:tr>
    </w:tbl>
    <w:p w:rsidR="007D271C" w:rsidRPr="001D48B6" w:rsidRDefault="007D271C" w:rsidP="00031CA6">
      <w:pPr>
        <w:spacing w:line="276" w:lineRule="auto"/>
        <w:jc w:val="both"/>
        <w:rPr>
          <w:rFonts w:ascii="Times New Roman" w:hAnsi="Times New Roman" w:cs="Times New Roman"/>
          <w:sz w:val="20"/>
          <w:szCs w:val="20"/>
        </w:rPr>
      </w:pPr>
      <w:r w:rsidRPr="001D48B6">
        <w:rPr>
          <w:rFonts w:ascii="Times New Roman" w:hAnsi="Times New Roman" w:cs="Times New Roman"/>
          <w:sz w:val="20"/>
          <w:szCs w:val="20"/>
        </w:rPr>
        <w:t>Source: Field Survey, 2018</w:t>
      </w:r>
    </w:p>
    <w:p w:rsidR="00031CA6" w:rsidRDefault="00031CA6" w:rsidP="00031CA6">
      <w:pPr>
        <w:pStyle w:val="NoSpacing"/>
        <w:spacing w:line="276" w:lineRule="auto"/>
        <w:jc w:val="both"/>
        <w:rPr>
          <w:rFonts w:ascii="Times New Roman" w:hAnsi="Times New Roman" w:cs="Times New Roman"/>
          <w:sz w:val="24"/>
          <w:szCs w:val="24"/>
        </w:rPr>
      </w:pPr>
    </w:p>
    <w:p w:rsidR="00640EFE" w:rsidRDefault="00072624" w:rsidP="00031CA6">
      <w:pPr>
        <w:pStyle w:val="NoSpacing"/>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From the table it is seen that in </w:t>
      </w:r>
      <w:proofErr w:type="spellStart"/>
      <w:r w:rsidRPr="001D48B6">
        <w:rPr>
          <w:rFonts w:ascii="Times New Roman" w:hAnsi="Times New Roman" w:cs="Times New Roman"/>
          <w:sz w:val="24"/>
          <w:szCs w:val="24"/>
        </w:rPr>
        <w:t>Dhanmondi</w:t>
      </w:r>
      <w:proofErr w:type="spellEnd"/>
      <w:r w:rsidRPr="001D48B6">
        <w:rPr>
          <w:rFonts w:ascii="Times New Roman" w:hAnsi="Times New Roman" w:cs="Times New Roman"/>
          <w:sz w:val="24"/>
          <w:szCs w:val="24"/>
        </w:rPr>
        <w:t xml:space="preserve">, </w:t>
      </w:r>
      <w:proofErr w:type="spellStart"/>
      <w:r w:rsidRPr="001D48B6">
        <w:rPr>
          <w:rFonts w:ascii="Times New Roman" w:hAnsi="Times New Roman" w:cs="Times New Roman"/>
          <w:sz w:val="24"/>
          <w:szCs w:val="24"/>
        </w:rPr>
        <w:t>kallyanpur</w:t>
      </w:r>
      <w:proofErr w:type="spellEnd"/>
      <w:r w:rsidRPr="001D48B6">
        <w:rPr>
          <w:rFonts w:ascii="Times New Roman" w:hAnsi="Times New Roman" w:cs="Times New Roman"/>
          <w:sz w:val="24"/>
          <w:szCs w:val="24"/>
        </w:rPr>
        <w:t>, Mirpur residential areas lower middle and middle-middle household are severely unaffordable and upper middle income group are moderately unaffordable to own a house.</w:t>
      </w:r>
      <w:r w:rsidR="0038227D" w:rsidRPr="001D48B6">
        <w:rPr>
          <w:rFonts w:ascii="Times New Roman" w:hAnsi="Times New Roman" w:cs="Times New Roman"/>
          <w:sz w:val="24"/>
          <w:szCs w:val="24"/>
        </w:rPr>
        <w:t xml:space="preserve"> In private housing projects lower middle, middle-middle income households are severely unaffordable to buy a house and upper middle income group are moderately unaffordable in case of ownership affordability.</w:t>
      </w:r>
    </w:p>
    <w:p w:rsidR="007B6B8A" w:rsidRPr="001D48B6" w:rsidRDefault="007B6B8A" w:rsidP="00031CA6">
      <w:pPr>
        <w:pStyle w:val="NoSpacing"/>
        <w:spacing w:line="276" w:lineRule="auto"/>
        <w:jc w:val="both"/>
        <w:rPr>
          <w:rFonts w:ascii="Times New Roman" w:hAnsi="Times New Roman" w:cs="Times New Roman"/>
          <w:sz w:val="24"/>
          <w:szCs w:val="24"/>
          <w:lang w:val="en"/>
        </w:rPr>
      </w:pPr>
    </w:p>
    <w:p w:rsidR="007D271C" w:rsidRPr="001D48B6" w:rsidRDefault="007B6B8A"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Table: Housing price to income ratio and level of affordability</w:t>
      </w:r>
    </w:p>
    <w:tbl>
      <w:tblPr>
        <w:tblStyle w:val="TableGrid"/>
        <w:tblW w:w="0" w:type="auto"/>
        <w:tblLook w:val="04A0" w:firstRow="1" w:lastRow="0" w:firstColumn="1" w:lastColumn="0" w:noHBand="0" w:noVBand="1"/>
      </w:tblPr>
      <w:tblGrid>
        <w:gridCol w:w="1690"/>
        <w:gridCol w:w="1418"/>
        <w:gridCol w:w="1726"/>
        <w:gridCol w:w="2721"/>
        <w:gridCol w:w="1795"/>
      </w:tblGrid>
      <w:tr w:rsidR="00DA40B5" w:rsidRPr="001D48B6" w:rsidTr="00DA40B5">
        <w:tc>
          <w:tcPr>
            <w:tcW w:w="1690" w:type="dxa"/>
          </w:tcPr>
          <w:p w:rsidR="00DA40B5" w:rsidRPr="001D48B6" w:rsidRDefault="00DA40B5"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Income Group</w:t>
            </w:r>
          </w:p>
        </w:tc>
        <w:tc>
          <w:tcPr>
            <w:tcW w:w="1418" w:type="dxa"/>
          </w:tcPr>
          <w:p w:rsidR="00DA40B5" w:rsidRPr="001D48B6" w:rsidRDefault="00DA40B5"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Income</w:t>
            </w:r>
          </w:p>
        </w:tc>
        <w:tc>
          <w:tcPr>
            <w:tcW w:w="1726" w:type="dxa"/>
          </w:tcPr>
          <w:p w:rsidR="00DA40B5" w:rsidRPr="001D48B6" w:rsidRDefault="00DA40B5"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 xml:space="preserve">Housing Price per </w:t>
            </w:r>
            <w:proofErr w:type="spellStart"/>
            <w:r w:rsidRPr="001D48B6">
              <w:rPr>
                <w:rFonts w:ascii="Times New Roman" w:hAnsi="Times New Roman" w:cs="Times New Roman"/>
                <w:b/>
                <w:sz w:val="24"/>
                <w:szCs w:val="24"/>
              </w:rPr>
              <w:t>sq.ft</w:t>
            </w:r>
            <w:proofErr w:type="spellEnd"/>
          </w:p>
        </w:tc>
        <w:tc>
          <w:tcPr>
            <w:tcW w:w="2721" w:type="dxa"/>
          </w:tcPr>
          <w:p w:rsidR="00DA40B5" w:rsidRPr="001D48B6" w:rsidRDefault="00DA40B5"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Housing price to income ratio</w:t>
            </w:r>
          </w:p>
        </w:tc>
        <w:tc>
          <w:tcPr>
            <w:tcW w:w="1795" w:type="dxa"/>
          </w:tcPr>
          <w:p w:rsidR="00DA40B5" w:rsidRPr="001D48B6" w:rsidRDefault="00DA40B5"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Level of affordability</w:t>
            </w:r>
          </w:p>
        </w:tc>
      </w:tr>
      <w:tr w:rsidR="00DA40B5" w:rsidRPr="001D48B6" w:rsidTr="00DA40B5">
        <w:tc>
          <w:tcPr>
            <w:tcW w:w="1690"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Lower middle</w:t>
            </w:r>
          </w:p>
        </w:tc>
        <w:tc>
          <w:tcPr>
            <w:tcW w:w="1418"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23,000</w:t>
            </w:r>
          </w:p>
        </w:tc>
        <w:tc>
          <w:tcPr>
            <w:tcW w:w="1726"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4,330</w:t>
            </w:r>
          </w:p>
        </w:tc>
        <w:tc>
          <w:tcPr>
            <w:tcW w:w="2721"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18.8</w:t>
            </w:r>
          </w:p>
        </w:tc>
        <w:tc>
          <w:tcPr>
            <w:tcW w:w="1795"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DA40B5" w:rsidRPr="001D48B6" w:rsidTr="00DA40B5">
        <w:tc>
          <w:tcPr>
            <w:tcW w:w="1690"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Middle-middle</w:t>
            </w:r>
          </w:p>
        </w:tc>
        <w:tc>
          <w:tcPr>
            <w:tcW w:w="1418"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44,830</w:t>
            </w:r>
          </w:p>
        </w:tc>
        <w:tc>
          <w:tcPr>
            <w:tcW w:w="1726"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4,330</w:t>
            </w:r>
          </w:p>
        </w:tc>
        <w:tc>
          <w:tcPr>
            <w:tcW w:w="2721"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9.6</w:t>
            </w:r>
          </w:p>
        </w:tc>
        <w:tc>
          <w:tcPr>
            <w:tcW w:w="1795"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Severely unaffordable</w:t>
            </w:r>
          </w:p>
        </w:tc>
      </w:tr>
      <w:tr w:rsidR="00DA40B5" w:rsidRPr="001D48B6" w:rsidTr="00DA40B5">
        <w:tc>
          <w:tcPr>
            <w:tcW w:w="1690"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Upper middle</w:t>
            </w:r>
          </w:p>
        </w:tc>
        <w:tc>
          <w:tcPr>
            <w:tcW w:w="1418"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90,000</w:t>
            </w:r>
          </w:p>
        </w:tc>
        <w:tc>
          <w:tcPr>
            <w:tcW w:w="1726"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4,330</w:t>
            </w:r>
          </w:p>
        </w:tc>
        <w:tc>
          <w:tcPr>
            <w:tcW w:w="2721"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4.8</w:t>
            </w:r>
          </w:p>
        </w:tc>
        <w:tc>
          <w:tcPr>
            <w:tcW w:w="1795" w:type="dxa"/>
          </w:tcPr>
          <w:p w:rsidR="00DA40B5" w:rsidRPr="001D48B6" w:rsidRDefault="00DA40B5"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Moderately </w:t>
            </w:r>
            <w:proofErr w:type="spellStart"/>
            <w:r w:rsidRPr="001D48B6">
              <w:rPr>
                <w:rFonts w:ascii="Times New Roman" w:hAnsi="Times New Roman" w:cs="Times New Roman"/>
                <w:sz w:val="24"/>
                <w:szCs w:val="24"/>
              </w:rPr>
              <w:t>unffordable</w:t>
            </w:r>
            <w:proofErr w:type="spellEnd"/>
          </w:p>
        </w:tc>
      </w:tr>
    </w:tbl>
    <w:p w:rsidR="00A83AFC" w:rsidRPr="00682D53" w:rsidRDefault="003F0149" w:rsidP="00031CA6">
      <w:pPr>
        <w:spacing w:line="276" w:lineRule="auto"/>
        <w:jc w:val="both"/>
        <w:rPr>
          <w:rFonts w:ascii="Times New Roman" w:hAnsi="Times New Roman" w:cs="Times New Roman"/>
          <w:sz w:val="20"/>
          <w:szCs w:val="20"/>
        </w:rPr>
      </w:pPr>
      <w:r w:rsidRPr="001D48B6">
        <w:rPr>
          <w:rFonts w:ascii="Times New Roman" w:hAnsi="Times New Roman" w:cs="Times New Roman"/>
          <w:sz w:val="20"/>
          <w:szCs w:val="20"/>
        </w:rPr>
        <w:t>Source: Field Survey, 2018</w:t>
      </w:r>
    </w:p>
    <w:p w:rsidR="00784D4C" w:rsidRDefault="00784D4C" w:rsidP="00031CA6">
      <w:pPr>
        <w:spacing w:line="276" w:lineRule="auto"/>
        <w:jc w:val="both"/>
        <w:rPr>
          <w:rFonts w:ascii="Times New Roman" w:hAnsi="Times New Roman" w:cs="Times New Roman"/>
          <w:b/>
          <w:sz w:val="24"/>
          <w:szCs w:val="24"/>
        </w:rPr>
      </w:pPr>
    </w:p>
    <w:p w:rsidR="0074749E" w:rsidRPr="001D48B6" w:rsidRDefault="009A4DBF"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Using the residual-income based approach</w:t>
      </w:r>
    </w:p>
    <w:p w:rsidR="0074749E" w:rsidRDefault="00AD13BA"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The below table shows the income expenditure pattern of the middle income households and their residual income to afford a minimum standard of life. </w:t>
      </w:r>
    </w:p>
    <w:p w:rsidR="00861254" w:rsidRPr="001D48B6" w:rsidRDefault="00861254" w:rsidP="00031CA6">
      <w:pPr>
        <w:spacing w:line="276" w:lineRule="auto"/>
        <w:jc w:val="both"/>
        <w:rPr>
          <w:rFonts w:ascii="Times New Roman" w:hAnsi="Times New Roman" w:cs="Times New Roman"/>
          <w:sz w:val="24"/>
          <w:szCs w:val="24"/>
        </w:rPr>
      </w:pPr>
    </w:p>
    <w:p w:rsidR="00FE749F" w:rsidRPr="001D48B6" w:rsidRDefault="00DC61E9"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lastRenderedPageBreak/>
        <w:t xml:space="preserve">Table: </w:t>
      </w:r>
      <w:r w:rsidR="00FE749F" w:rsidRPr="001D48B6">
        <w:rPr>
          <w:rFonts w:ascii="Times New Roman" w:hAnsi="Times New Roman" w:cs="Times New Roman"/>
          <w:sz w:val="24"/>
          <w:szCs w:val="24"/>
          <w:lang w:val="en"/>
        </w:rPr>
        <w:t>Income expenditure pattern of surveyed respondent</w:t>
      </w:r>
    </w:p>
    <w:tbl>
      <w:tblPr>
        <w:tblW w:w="924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0"/>
        <w:gridCol w:w="1260"/>
        <w:gridCol w:w="1350"/>
        <w:gridCol w:w="1530"/>
        <w:gridCol w:w="1260"/>
        <w:gridCol w:w="2423"/>
      </w:tblGrid>
      <w:tr w:rsidR="00317BD7" w:rsidRPr="001D48B6" w:rsidTr="000E3F23">
        <w:trPr>
          <w:trHeight w:val="1617"/>
        </w:trPr>
        <w:tc>
          <w:tcPr>
            <w:tcW w:w="1420" w:type="dxa"/>
            <w:shd w:val="clear" w:color="auto" w:fill="auto"/>
            <w:tcMar>
              <w:top w:w="100" w:type="dxa"/>
              <w:left w:w="100" w:type="dxa"/>
              <w:bottom w:w="100" w:type="dxa"/>
              <w:right w:w="100" w:type="dxa"/>
            </w:tcMar>
          </w:tcPr>
          <w:p w:rsidR="00317BD7" w:rsidRPr="00B23816" w:rsidRDefault="00317BD7" w:rsidP="00031CA6">
            <w:pPr>
              <w:pStyle w:val="NoSpacing"/>
              <w:spacing w:line="276" w:lineRule="auto"/>
              <w:rPr>
                <w:rFonts w:ascii="Times New Roman" w:hAnsi="Times New Roman" w:cs="Times New Roman"/>
                <w:b/>
                <w:sz w:val="24"/>
                <w:szCs w:val="24"/>
                <w:lang w:val="en"/>
              </w:rPr>
            </w:pPr>
            <w:r w:rsidRPr="00B23816">
              <w:rPr>
                <w:rFonts w:ascii="Times New Roman" w:hAnsi="Times New Roman" w:cs="Times New Roman"/>
                <w:b/>
                <w:sz w:val="24"/>
                <w:szCs w:val="24"/>
                <w:lang w:val="en"/>
              </w:rPr>
              <w:t>Project</w:t>
            </w:r>
          </w:p>
        </w:tc>
        <w:tc>
          <w:tcPr>
            <w:tcW w:w="1260" w:type="dxa"/>
          </w:tcPr>
          <w:p w:rsidR="00317BD7" w:rsidRPr="00B23816" w:rsidRDefault="00317BD7" w:rsidP="00031CA6">
            <w:pPr>
              <w:pStyle w:val="NoSpacing"/>
              <w:spacing w:line="276" w:lineRule="auto"/>
              <w:rPr>
                <w:rFonts w:ascii="Times New Roman" w:hAnsi="Times New Roman" w:cs="Times New Roman"/>
                <w:b/>
                <w:sz w:val="24"/>
                <w:szCs w:val="24"/>
              </w:rPr>
            </w:pPr>
            <w:r w:rsidRPr="00B23816">
              <w:rPr>
                <w:rFonts w:ascii="Times New Roman" w:hAnsi="Times New Roman" w:cs="Times New Roman"/>
                <w:b/>
                <w:sz w:val="24"/>
                <w:szCs w:val="24"/>
              </w:rPr>
              <w:t>Income</w:t>
            </w:r>
          </w:p>
          <w:p w:rsidR="00317BD7" w:rsidRPr="00B23816" w:rsidRDefault="00317BD7" w:rsidP="00031CA6">
            <w:pPr>
              <w:pStyle w:val="NoSpacing"/>
              <w:spacing w:line="276" w:lineRule="auto"/>
              <w:rPr>
                <w:rFonts w:ascii="Times New Roman" w:hAnsi="Times New Roman" w:cs="Times New Roman"/>
                <w:b/>
                <w:sz w:val="24"/>
                <w:szCs w:val="24"/>
              </w:rPr>
            </w:pPr>
            <w:r w:rsidRPr="00B23816">
              <w:rPr>
                <w:rFonts w:ascii="Times New Roman" w:hAnsi="Times New Roman" w:cs="Times New Roman"/>
                <w:b/>
                <w:sz w:val="24"/>
                <w:szCs w:val="24"/>
              </w:rPr>
              <w:t>group</w:t>
            </w:r>
          </w:p>
        </w:tc>
        <w:tc>
          <w:tcPr>
            <w:tcW w:w="1350" w:type="dxa"/>
            <w:tcMar>
              <w:top w:w="100" w:type="dxa"/>
              <w:left w:w="100" w:type="dxa"/>
              <w:bottom w:w="100" w:type="dxa"/>
              <w:right w:w="100" w:type="dxa"/>
            </w:tcMar>
          </w:tcPr>
          <w:p w:rsidR="00317BD7" w:rsidRPr="00B23816" w:rsidRDefault="00317BD7" w:rsidP="00031CA6">
            <w:pPr>
              <w:pStyle w:val="NoSpacing"/>
              <w:spacing w:line="276" w:lineRule="auto"/>
              <w:rPr>
                <w:rFonts w:ascii="Times New Roman" w:hAnsi="Times New Roman" w:cs="Times New Roman"/>
                <w:b/>
                <w:sz w:val="24"/>
                <w:szCs w:val="24"/>
              </w:rPr>
            </w:pPr>
            <w:r w:rsidRPr="00B23816">
              <w:rPr>
                <w:rFonts w:ascii="Times New Roman" w:hAnsi="Times New Roman" w:cs="Times New Roman"/>
                <w:b/>
                <w:sz w:val="24"/>
                <w:szCs w:val="24"/>
              </w:rPr>
              <w:t>Monthly income in BDT (Mode)</w:t>
            </w:r>
          </w:p>
        </w:tc>
        <w:tc>
          <w:tcPr>
            <w:tcW w:w="1530" w:type="dxa"/>
            <w:tcMar>
              <w:top w:w="100" w:type="dxa"/>
              <w:left w:w="100" w:type="dxa"/>
              <w:bottom w:w="100" w:type="dxa"/>
              <w:right w:w="100" w:type="dxa"/>
            </w:tcMar>
          </w:tcPr>
          <w:p w:rsidR="00317BD7" w:rsidRPr="00B23816" w:rsidRDefault="00317BD7" w:rsidP="00031CA6">
            <w:pPr>
              <w:pStyle w:val="NoSpacing"/>
              <w:spacing w:line="276" w:lineRule="auto"/>
              <w:rPr>
                <w:rFonts w:ascii="Times New Roman" w:hAnsi="Times New Roman" w:cs="Times New Roman"/>
                <w:b/>
                <w:sz w:val="24"/>
                <w:szCs w:val="24"/>
              </w:rPr>
            </w:pPr>
            <w:r w:rsidRPr="00B23816">
              <w:rPr>
                <w:rFonts w:ascii="Times New Roman" w:hAnsi="Times New Roman" w:cs="Times New Roman"/>
                <w:b/>
                <w:sz w:val="24"/>
                <w:szCs w:val="24"/>
              </w:rPr>
              <w:t>Housing expenditure</w:t>
            </w:r>
          </w:p>
        </w:tc>
        <w:tc>
          <w:tcPr>
            <w:tcW w:w="1260" w:type="dxa"/>
            <w:tcMar>
              <w:top w:w="100" w:type="dxa"/>
              <w:left w:w="100" w:type="dxa"/>
              <w:bottom w:w="100" w:type="dxa"/>
              <w:right w:w="100" w:type="dxa"/>
            </w:tcMar>
          </w:tcPr>
          <w:p w:rsidR="00317BD7" w:rsidRPr="00B23816" w:rsidRDefault="00317BD7" w:rsidP="00031CA6">
            <w:pPr>
              <w:pStyle w:val="NoSpacing"/>
              <w:spacing w:line="276" w:lineRule="auto"/>
              <w:rPr>
                <w:rFonts w:ascii="Times New Roman" w:hAnsi="Times New Roman" w:cs="Times New Roman"/>
                <w:b/>
                <w:sz w:val="24"/>
                <w:szCs w:val="24"/>
              </w:rPr>
            </w:pPr>
            <w:r w:rsidRPr="00B23816">
              <w:rPr>
                <w:rFonts w:ascii="Times New Roman" w:hAnsi="Times New Roman" w:cs="Times New Roman"/>
                <w:b/>
                <w:sz w:val="24"/>
                <w:szCs w:val="24"/>
              </w:rPr>
              <w:t>Residual income (Mode)</w:t>
            </w:r>
          </w:p>
        </w:tc>
        <w:tc>
          <w:tcPr>
            <w:tcW w:w="2423" w:type="dxa"/>
          </w:tcPr>
          <w:p w:rsidR="00A22996" w:rsidRPr="00B23816" w:rsidRDefault="00317BD7" w:rsidP="00031CA6">
            <w:pPr>
              <w:pStyle w:val="NoSpacing"/>
              <w:spacing w:line="276" w:lineRule="auto"/>
              <w:rPr>
                <w:rFonts w:ascii="Times New Roman" w:hAnsi="Times New Roman" w:cs="Times New Roman"/>
                <w:b/>
                <w:sz w:val="24"/>
                <w:szCs w:val="24"/>
              </w:rPr>
            </w:pPr>
            <w:r w:rsidRPr="00B23816">
              <w:rPr>
                <w:rFonts w:ascii="Times New Roman" w:hAnsi="Times New Roman" w:cs="Times New Roman"/>
                <w:b/>
                <w:sz w:val="24"/>
                <w:szCs w:val="24"/>
              </w:rPr>
              <w:t>The amount required to afford a minimum standard of life</w:t>
            </w:r>
            <w:r w:rsidR="00A22996" w:rsidRPr="00B23816">
              <w:rPr>
                <w:rFonts w:ascii="Times New Roman" w:hAnsi="Times New Roman" w:cs="Times New Roman"/>
                <w:b/>
                <w:sz w:val="24"/>
                <w:szCs w:val="24"/>
              </w:rPr>
              <w:t xml:space="preserve"> (including non-housing cost)</w:t>
            </w:r>
          </w:p>
        </w:tc>
      </w:tr>
      <w:tr w:rsidR="00317BD7" w:rsidRPr="001D48B6" w:rsidTr="009D21EF">
        <w:trPr>
          <w:trHeight w:val="132"/>
        </w:trPr>
        <w:tc>
          <w:tcPr>
            <w:tcW w:w="1420" w:type="dxa"/>
            <w:vMerge w:val="restart"/>
            <w:shd w:val="clear" w:color="auto" w:fill="auto"/>
            <w:tcMar>
              <w:top w:w="100" w:type="dxa"/>
              <w:left w:w="100" w:type="dxa"/>
              <w:bottom w:w="100" w:type="dxa"/>
              <w:right w:w="100" w:type="dxa"/>
            </w:tcMar>
          </w:tcPr>
          <w:p w:rsidR="00317BD7" w:rsidRPr="001D48B6" w:rsidRDefault="004F7B0B" w:rsidP="00031CA6">
            <w:pPr>
              <w:pStyle w:val="NoSpacing"/>
              <w:spacing w:line="276" w:lineRule="auto"/>
              <w:rPr>
                <w:rFonts w:ascii="Times New Roman" w:hAnsi="Times New Roman" w:cs="Times New Roman"/>
                <w:sz w:val="24"/>
                <w:szCs w:val="24"/>
                <w:lang w:val="en"/>
              </w:rPr>
            </w:pPr>
            <w:proofErr w:type="spellStart"/>
            <w:r w:rsidRPr="001D48B6">
              <w:rPr>
                <w:rFonts w:ascii="Times New Roman" w:hAnsi="Times New Roman" w:cs="Times New Roman"/>
                <w:sz w:val="24"/>
                <w:szCs w:val="24"/>
                <w:lang w:val="en"/>
              </w:rPr>
              <w:t>Dhanmondi</w:t>
            </w:r>
            <w:proofErr w:type="spellEnd"/>
          </w:p>
        </w:tc>
        <w:tc>
          <w:tcPr>
            <w:tcW w:w="1260" w:type="dxa"/>
            <w:tcBorders>
              <w:bottom w:val="single" w:sz="4" w:space="0" w:color="auto"/>
            </w:tcBorders>
          </w:tcPr>
          <w:p w:rsidR="00317BD7" w:rsidRPr="001D48B6" w:rsidRDefault="00317BD7"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Lower middle</w:t>
            </w:r>
          </w:p>
        </w:tc>
        <w:tc>
          <w:tcPr>
            <w:tcW w:w="1350" w:type="dxa"/>
            <w:tcBorders>
              <w:bottom w:val="single" w:sz="4" w:space="0" w:color="auto"/>
            </w:tcBorders>
            <w:shd w:val="clear" w:color="auto" w:fill="auto"/>
            <w:tcMar>
              <w:top w:w="100" w:type="dxa"/>
              <w:left w:w="100" w:type="dxa"/>
              <w:bottom w:w="100" w:type="dxa"/>
              <w:right w:w="100" w:type="dxa"/>
            </w:tcMar>
          </w:tcPr>
          <w:p w:rsidR="00317BD7" w:rsidRPr="001D48B6" w:rsidRDefault="00317BD7"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23,000</w:t>
            </w:r>
          </w:p>
        </w:tc>
        <w:tc>
          <w:tcPr>
            <w:tcW w:w="1530" w:type="dxa"/>
            <w:tcBorders>
              <w:bottom w:val="single" w:sz="4" w:space="0" w:color="auto"/>
            </w:tcBorders>
            <w:shd w:val="clear" w:color="auto" w:fill="auto"/>
            <w:tcMar>
              <w:top w:w="100" w:type="dxa"/>
              <w:left w:w="100" w:type="dxa"/>
              <w:bottom w:w="100" w:type="dxa"/>
              <w:right w:w="100" w:type="dxa"/>
            </w:tcMar>
          </w:tcPr>
          <w:p w:rsidR="00317BD7" w:rsidRPr="001D48B6" w:rsidRDefault="00932930"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19,50</w:t>
            </w:r>
            <w:r w:rsidR="00317BD7" w:rsidRPr="001D48B6">
              <w:rPr>
                <w:rFonts w:ascii="Times New Roman" w:hAnsi="Times New Roman" w:cs="Times New Roman"/>
                <w:sz w:val="24"/>
                <w:szCs w:val="24"/>
                <w:lang w:val="en"/>
              </w:rPr>
              <w:t>0</w:t>
            </w:r>
          </w:p>
        </w:tc>
        <w:tc>
          <w:tcPr>
            <w:tcW w:w="1260" w:type="dxa"/>
            <w:tcBorders>
              <w:bottom w:val="single" w:sz="4" w:space="0" w:color="auto"/>
            </w:tcBorders>
            <w:shd w:val="clear" w:color="auto" w:fill="auto"/>
            <w:tcMar>
              <w:top w:w="100" w:type="dxa"/>
              <w:left w:w="100" w:type="dxa"/>
              <w:bottom w:w="100" w:type="dxa"/>
              <w:right w:w="100" w:type="dxa"/>
            </w:tcMar>
          </w:tcPr>
          <w:p w:rsidR="00317BD7" w:rsidRPr="001D48B6" w:rsidRDefault="006C6A08"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3</w:t>
            </w:r>
            <w:r w:rsidR="00932930" w:rsidRPr="001D48B6">
              <w:rPr>
                <w:rFonts w:ascii="Times New Roman" w:hAnsi="Times New Roman" w:cs="Times New Roman"/>
                <w:sz w:val="24"/>
                <w:szCs w:val="24"/>
                <w:lang w:val="en"/>
              </w:rPr>
              <w:t>,5</w:t>
            </w:r>
            <w:r w:rsidR="00317BD7" w:rsidRPr="001D48B6">
              <w:rPr>
                <w:rFonts w:ascii="Times New Roman" w:hAnsi="Times New Roman" w:cs="Times New Roman"/>
                <w:sz w:val="24"/>
                <w:szCs w:val="24"/>
                <w:lang w:val="en"/>
              </w:rPr>
              <w:t>00</w:t>
            </w:r>
          </w:p>
        </w:tc>
        <w:tc>
          <w:tcPr>
            <w:tcW w:w="2423" w:type="dxa"/>
            <w:vMerge w:val="restart"/>
          </w:tcPr>
          <w:p w:rsidR="00317BD7"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20,000</w:t>
            </w:r>
          </w:p>
        </w:tc>
      </w:tr>
      <w:tr w:rsidR="00317BD7" w:rsidRPr="001D48B6" w:rsidTr="009D21EF">
        <w:trPr>
          <w:trHeight w:val="237"/>
        </w:trPr>
        <w:tc>
          <w:tcPr>
            <w:tcW w:w="1420" w:type="dxa"/>
            <w:vMerge/>
            <w:shd w:val="clear" w:color="auto" w:fill="auto"/>
            <w:tcMar>
              <w:top w:w="100" w:type="dxa"/>
              <w:left w:w="100" w:type="dxa"/>
              <w:bottom w:w="100" w:type="dxa"/>
              <w:right w:w="100" w:type="dxa"/>
            </w:tcMar>
          </w:tcPr>
          <w:p w:rsidR="00317BD7" w:rsidRPr="001D48B6" w:rsidRDefault="00317BD7" w:rsidP="00031CA6">
            <w:pPr>
              <w:pStyle w:val="NoSpacing"/>
              <w:spacing w:line="276" w:lineRule="auto"/>
              <w:rPr>
                <w:rFonts w:ascii="Times New Roman" w:hAnsi="Times New Roman" w:cs="Times New Roman"/>
                <w:sz w:val="24"/>
                <w:szCs w:val="24"/>
                <w:lang w:val="en"/>
              </w:rPr>
            </w:pPr>
          </w:p>
        </w:tc>
        <w:tc>
          <w:tcPr>
            <w:tcW w:w="1260" w:type="dxa"/>
            <w:tcBorders>
              <w:top w:val="single" w:sz="4" w:space="0" w:color="auto"/>
              <w:bottom w:val="single" w:sz="4" w:space="0" w:color="auto"/>
            </w:tcBorders>
          </w:tcPr>
          <w:p w:rsidR="00317BD7" w:rsidRPr="001D48B6" w:rsidRDefault="00317BD7"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Middle-middle</w:t>
            </w:r>
          </w:p>
        </w:tc>
        <w:tc>
          <w:tcPr>
            <w:tcW w:w="1350" w:type="dxa"/>
            <w:tcBorders>
              <w:bottom w:val="single" w:sz="4" w:space="0" w:color="auto"/>
            </w:tcBorders>
            <w:shd w:val="clear" w:color="auto" w:fill="auto"/>
            <w:tcMar>
              <w:top w:w="100" w:type="dxa"/>
              <w:left w:w="100" w:type="dxa"/>
              <w:bottom w:w="100" w:type="dxa"/>
              <w:right w:w="100" w:type="dxa"/>
            </w:tcMar>
          </w:tcPr>
          <w:p w:rsidR="00317BD7" w:rsidRPr="001D48B6" w:rsidRDefault="00FF578E"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48</w:t>
            </w:r>
            <w:r w:rsidR="00317BD7" w:rsidRPr="001D48B6">
              <w:rPr>
                <w:rFonts w:ascii="Times New Roman" w:hAnsi="Times New Roman" w:cs="Times New Roman"/>
                <w:sz w:val="24"/>
                <w:szCs w:val="24"/>
                <w:lang w:val="en"/>
              </w:rPr>
              <w:t>,000</w:t>
            </w:r>
          </w:p>
        </w:tc>
        <w:tc>
          <w:tcPr>
            <w:tcW w:w="1530" w:type="dxa"/>
            <w:tcBorders>
              <w:bottom w:val="single" w:sz="4" w:space="0" w:color="auto"/>
            </w:tcBorders>
            <w:shd w:val="clear" w:color="auto" w:fill="auto"/>
            <w:tcMar>
              <w:top w:w="100" w:type="dxa"/>
              <w:left w:w="100" w:type="dxa"/>
              <w:bottom w:w="100" w:type="dxa"/>
              <w:right w:w="100" w:type="dxa"/>
            </w:tcMar>
          </w:tcPr>
          <w:p w:rsidR="00317BD7" w:rsidRPr="001D48B6" w:rsidRDefault="00FF578E"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23</w:t>
            </w:r>
            <w:r w:rsidR="00317BD7" w:rsidRPr="001D48B6">
              <w:rPr>
                <w:rFonts w:ascii="Times New Roman" w:hAnsi="Times New Roman" w:cs="Times New Roman"/>
                <w:sz w:val="24"/>
                <w:szCs w:val="24"/>
                <w:lang w:val="en"/>
              </w:rPr>
              <w:t>,000</w:t>
            </w:r>
          </w:p>
        </w:tc>
        <w:tc>
          <w:tcPr>
            <w:tcW w:w="1260" w:type="dxa"/>
            <w:tcBorders>
              <w:bottom w:val="single" w:sz="4" w:space="0" w:color="auto"/>
            </w:tcBorders>
            <w:shd w:val="clear" w:color="auto" w:fill="auto"/>
            <w:tcMar>
              <w:top w:w="100" w:type="dxa"/>
              <w:left w:w="100" w:type="dxa"/>
              <w:bottom w:w="100" w:type="dxa"/>
              <w:right w:w="100" w:type="dxa"/>
            </w:tcMar>
          </w:tcPr>
          <w:p w:rsidR="00317BD7" w:rsidRPr="001D48B6" w:rsidRDefault="00FF578E"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25</w:t>
            </w:r>
            <w:r w:rsidR="00317BD7" w:rsidRPr="001D48B6">
              <w:rPr>
                <w:rFonts w:ascii="Times New Roman" w:hAnsi="Times New Roman" w:cs="Times New Roman"/>
                <w:sz w:val="24"/>
                <w:szCs w:val="24"/>
                <w:lang w:val="en"/>
              </w:rPr>
              <w:t>,000</w:t>
            </w:r>
          </w:p>
        </w:tc>
        <w:tc>
          <w:tcPr>
            <w:tcW w:w="2423" w:type="dxa"/>
            <w:vMerge/>
          </w:tcPr>
          <w:p w:rsidR="00317BD7" w:rsidRPr="001D48B6" w:rsidRDefault="00317BD7" w:rsidP="00031CA6">
            <w:pPr>
              <w:pStyle w:val="NoSpacing"/>
              <w:spacing w:line="276" w:lineRule="auto"/>
              <w:rPr>
                <w:rFonts w:ascii="Times New Roman" w:hAnsi="Times New Roman" w:cs="Times New Roman"/>
                <w:sz w:val="24"/>
                <w:szCs w:val="24"/>
                <w:lang w:val="en"/>
              </w:rPr>
            </w:pPr>
          </w:p>
        </w:tc>
      </w:tr>
      <w:tr w:rsidR="00317BD7" w:rsidRPr="001D48B6" w:rsidTr="009D21EF">
        <w:trPr>
          <w:trHeight w:val="563"/>
        </w:trPr>
        <w:tc>
          <w:tcPr>
            <w:tcW w:w="1420" w:type="dxa"/>
            <w:vMerge/>
            <w:shd w:val="clear" w:color="auto" w:fill="auto"/>
            <w:tcMar>
              <w:top w:w="100" w:type="dxa"/>
              <w:left w:w="100" w:type="dxa"/>
              <w:bottom w:w="100" w:type="dxa"/>
              <w:right w:w="100" w:type="dxa"/>
            </w:tcMar>
          </w:tcPr>
          <w:p w:rsidR="00317BD7" w:rsidRPr="001D48B6" w:rsidRDefault="00317BD7" w:rsidP="00031CA6">
            <w:pPr>
              <w:pStyle w:val="NoSpacing"/>
              <w:spacing w:line="276" w:lineRule="auto"/>
              <w:rPr>
                <w:rFonts w:ascii="Times New Roman" w:hAnsi="Times New Roman" w:cs="Times New Roman"/>
                <w:sz w:val="24"/>
                <w:szCs w:val="24"/>
                <w:lang w:val="en"/>
              </w:rPr>
            </w:pPr>
          </w:p>
        </w:tc>
        <w:tc>
          <w:tcPr>
            <w:tcW w:w="1260" w:type="dxa"/>
            <w:tcBorders>
              <w:top w:val="single" w:sz="4" w:space="0" w:color="auto"/>
            </w:tcBorders>
          </w:tcPr>
          <w:p w:rsidR="00317BD7" w:rsidRPr="001D48B6" w:rsidRDefault="00317BD7"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Upper middle</w:t>
            </w:r>
          </w:p>
        </w:tc>
        <w:tc>
          <w:tcPr>
            <w:tcW w:w="1350" w:type="dxa"/>
            <w:tcBorders>
              <w:top w:val="single" w:sz="4" w:space="0" w:color="auto"/>
            </w:tcBorders>
            <w:shd w:val="clear" w:color="auto" w:fill="auto"/>
            <w:tcMar>
              <w:top w:w="100" w:type="dxa"/>
              <w:left w:w="100" w:type="dxa"/>
              <w:bottom w:w="100" w:type="dxa"/>
              <w:right w:w="100" w:type="dxa"/>
            </w:tcMar>
          </w:tcPr>
          <w:p w:rsidR="00317BD7" w:rsidRPr="001D48B6" w:rsidRDefault="00435F22"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9</w:t>
            </w:r>
            <w:r w:rsidR="00317BD7" w:rsidRPr="001D48B6">
              <w:rPr>
                <w:rFonts w:ascii="Times New Roman" w:hAnsi="Times New Roman" w:cs="Times New Roman"/>
                <w:sz w:val="24"/>
                <w:szCs w:val="24"/>
                <w:lang w:val="en"/>
              </w:rPr>
              <w:t>5,000</w:t>
            </w:r>
          </w:p>
        </w:tc>
        <w:tc>
          <w:tcPr>
            <w:tcW w:w="1530" w:type="dxa"/>
            <w:tcBorders>
              <w:top w:val="single" w:sz="4" w:space="0" w:color="auto"/>
            </w:tcBorders>
            <w:shd w:val="clear" w:color="auto" w:fill="auto"/>
            <w:tcMar>
              <w:top w:w="100" w:type="dxa"/>
              <w:left w:w="100" w:type="dxa"/>
              <w:bottom w:w="100" w:type="dxa"/>
              <w:right w:w="100" w:type="dxa"/>
            </w:tcMar>
          </w:tcPr>
          <w:p w:rsidR="00317BD7" w:rsidRPr="001D48B6" w:rsidRDefault="001A14B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40</w:t>
            </w:r>
            <w:r w:rsidR="00317BD7" w:rsidRPr="001D48B6">
              <w:rPr>
                <w:rFonts w:ascii="Times New Roman" w:hAnsi="Times New Roman" w:cs="Times New Roman"/>
                <w:sz w:val="24"/>
                <w:szCs w:val="24"/>
                <w:lang w:val="en"/>
              </w:rPr>
              <w:t>,000</w:t>
            </w:r>
          </w:p>
        </w:tc>
        <w:tc>
          <w:tcPr>
            <w:tcW w:w="1260" w:type="dxa"/>
            <w:tcBorders>
              <w:top w:val="single" w:sz="4" w:space="0" w:color="auto"/>
            </w:tcBorders>
            <w:shd w:val="clear" w:color="auto" w:fill="auto"/>
            <w:tcMar>
              <w:top w:w="100" w:type="dxa"/>
              <w:left w:w="100" w:type="dxa"/>
              <w:bottom w:w="100" w:type="dxa"/>
              <w:right w:w="100" w:type="dxa"/>
            </w:tcMar>
          </w:tcPr>
          <w:p w:rsidR="00317BD7" w:rsidRPr="001D48B6" w:rsidRDefault="001A14B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55</w:t>
            </w:r>
            <w:r w:rsidR="00317BD7" w:rsidRPr="001D48B6">
              <w:rPr>
                <w:rFonts w:ascii="Times New Roman" w:hAnsi="Times New Roman" w:cs="Times New Roman"/>
                <w:sz w:val="24"/>
                <w:szCs w:val="24"/>
                <w:lang w:val="en"/>
              </w:rPr>
              <w:t>,000</w:t>
            </w:r>
          </w:p>
        </w:tc>
        <w:tc>
          <w:tcPr>
            <w:tcW w:w="2423" w:type="dxa"/>
            <w:vMerge/>
            <w:tcBorders>
              <w:bottom w:val="single" w:sz="4" w:space="0" w:color="auto"/>
            </w:tcBorders>
          </w:tcPr>
          <w:p w:rsidR="00317BD7" w:rsidRPr="001D48B6" w:rsidRDefault="00317BD7" w:rsidP="00031CA6">
            <w:pPr>
              <w:pStyle w:val="NoSpacing"/>
              <w:spacing w:line="276" w:lineRule="auto"/>
              <w:rPr>
                <w:rFonts w:ascii="Times New Roman" w:hAnsi="Times New Roman" w:cs="Times New Roman"/>
                <w:sz w:val="24"/>
                <w:szCs w:val="24"/>
                <w:lang w:val="en"/>
              </w:rPr>
            </w:pPr>
          </w:p>
        </w:tc>
      </w:tr>
      <w:tr w:rsidR="00A053A1" w:rsidRPr="001D48B6" w:rsidTr="009D21EF">
        <w:trPr>
          <w:trHeight w:val="178"/>
        </w:trPr>
        <w:tc>
          <w:tcPr>
            <w:tcW w:w="1420" w:type="dxa"/>
            <w:vMerge w:val="restart"/>
            <w:shd w:val="clear" w:color="auto" w:fill="auto"/>
            <w:tcMar>
              <w:top w:w="100" w:type="dxa"/>
              <w:left w:w="100" w:type="dxa"/>
              <w:bottom w:w="100" w:type="dxa"/>
              <w:right w:w="100" w:type="dxa"/>
            </w:tcMar>
          </w:tcPr>
          <w:p w:rsidR="00A053A1" w:rsidRPr="001D48B6" w:rsidRDefault="004F7B0B" w:rsidP="00031CA6">
            <w:pPr>
              <w:pStyle w:val="NoSpacing"/>
              <w:spacing w:line="276" w:lineRule="auto"/>
              <w:rPr>
                <w:rFonts w:ascii="Times New Roman" w:hAnsi="Times New Roman" w:cs="Times New Roman"/>
                <w:sz w:val="24"/>
                <w:szCs w:val="24"/>
                <w:lang w:val="en"/>
              </w:rPr>
            </w:pPr>
            <w:proofErr w:type="spellStart"/>
            <w:r w:rsidRPr="001D48B6">
              <w:rPr>
                <w:rFonts w:ascii="Times New Roman" w:hAnsi="Times New Roman" w:cs="Times New Roman"/>
                <w:sz w:val="24"/>
                <w:szCs w:val="24"/>
                <w:lang w:val="en"/>
              </w:rPr>
              <w:t>Kallyanpur</w:t>
            </w:r>
            <w:proofErr w:type="spellEnd"/>
          </w:p>
        </w:tc>
        <w:tc>
          <w:tcPr>
            <w:tcW w:w="1260" w:type="dxa"/>
            <w:tcBorders>
              <w:bottom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Lower middle</w:t>
            </w:r>
          </w:p>
        </w:tc>
        <w:tc>
          <w:tcPr>
            <w:tcW w:w="1350" w:type="dxa"/>
            <w:tcBorders>
              <w:bottom w:val="single" w:sz="4" w:space="0" w:color="auto"/>
            </w:tcBorders>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24,000</w:t>
            </w:r>
          </w:p>
        </w:tc>
        <w:tc>
          <w:tcPr>
            <w:tcW w:w="1530" w:type="dxa"/>
            <w:tcBorders>
              <w:bottom w:val="single" w:sz="4" w:space="0" w:color="auto"/>
            </w:tcBorders>
            <w:shd w:val="clear" w:color="auto" w:fill="auto"/>
            <w:tcMar>
              <w:top w:w="100" w:type="dxa"/>
              <w:left w:w="100" w:type="dxa"/>
              <w:bottom w:w="100" w:type="dxa"/>
              <w:right w:w="100" w:type="dxa"/>
            </w:tcMar>
          </w:tcPr>
          <w:p w:rsidR="00A053A1" w:rsidRPr="001D48B6" w:rsidRDefault="00A74E79"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20</w:t>
            </w:r>
            <w:r w:rsidR="004A7565" w:rsidRPr="001D48B6">
              <w:rPr>
                <w:rFonts w:ascii="Times New Roman" w:hAnsi="Times New Roman" w:cs="Times New Roman"/>
                <w:sz w:val="24"/>
                <w:szCs w:val="24"/>
                <w:lang w:val="en"/>
              </w:rPr>
              <w:t>,5</w:t>
            </w:r>
            <w:r w:rsidR="00A053A1" w:rsidRPr="001D48B6">
              <w:rPr>
                <w:rFonts w:ascii="Times New Roman" w:hAnsi="Times New Roman" w:cs="Times New Roman"/>
                <w:sz w:val="24"/>
                <w:szCs w:val="24"/>
                <w:lang w:val="en"/>
              </w:rPr>
              <w:t>00</w:t>
            </w:r>
          </w:p>
        </w:tc>
        <w:tc>
          <w:tcPr>
            <w:tcW w:w="1260" w:type="dxa"/>
            <w:tcBorders>
              <w:bottom w:val="single" w:sz="4" w:space="0" w:color="auto"/>
            </w:tcBorders>
            <w:shd w:val="clear" w:color="auto" w:fill="auto"/>
            <w:tcMar>
              <w:top w:w="100" w:type="dxa"/>
              <w:left w:w="100" w:type="dxa"/>
              <w:bottom w:w="100" w:type="dxa"/>
              <w:right w:w="100" w:type="dxa"/>
            </w:tcMar>
          </w:tcPr>
          <w:p w:rsidR="00A053A1" w:rsidRPr="001D48B6" w:rsidRDefault="00A74E79"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3</w:t>
            </w:r>
            <w:r w:rsidR="004A7565" w:rsidRPr="001D48B6">
              <w:rPr>
                <w:rFonts w:ascii="Times New Roman" w:hAnsi="Times New Roman" w:cs="Times New Roman"/>
                <w:sz w:val="24"/>
                <w:szCs w:val="24"/>
                <w:lang w:val="en"/>
              </w:rPr>
              <w:t>,500</w:t>
            </w:r>
          </w:p>
        </w:tc>
        <w:tc>
          <w:tcPr>
            <w:tcW w:w="2423" w:type="dxa"/>
            <w:vMerge w:val="restart"/>
            <w:tcBorders>
              <w:top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20,000</w:t>
            </w:r>
          </w:p>
        </w:tc>
      </w:tr>
      <w:tr w:rsidR="00A053A1" w:rsidRPr="001D48B6" w:rsidTr="009D21EF">
        <w:trPr>
          <w:trHeight w:val="192"/>
        </w:trPr>
        <w:tc>
          <w:tcPr>
            <w:tcW w:w="1420" w:type="dxa"/>
            <w:vMerge/>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p>
        </w:tc>
        <w:tc>
          <w:tcPr>
            <w:tcW w:w="1260" w:type="dxa"/>
            <w:tcBorders>
              <w:top w:val="single" w:sz="4" w:space="0" w:color="auto"/>
              <w:bottom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Middle-middle</w:t>
            </w:r>
          </w:p>
        </w:tc>
        <w:tc>
          <w:tcPr>
            <w:tcW w:w="1350" w:type="dxa"/>
            <w:tcBorders>
              <w:bottom w:val="single" w:sz="4" w:space="0" w:color="auto"/>
            </w:tcBorders>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41,500</w:t>
            </w:r>
          </w:p>
        </w:tc>
        <w:tc>
          <w:tcPr>
            <w:tcW w:w="1530" w:type="dxa"/>
            <w:tcBorders>
              <w:bottom w:val="single" w:sz="4" w:space="0" w:color="auto"/>
            </w:tcBorders>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22,333</w:t>
            </w:r>
          </w:p>
        </w:tc>
        <w:tc>
          <w:tcPr>
            <w:tcW w:w="1260" w:type="dxa"/>
            <w:tcBorders>
              <w:bottom w:val="single" w:sz="4" w:space="0" w:color="auto"/>
            </w:tcBorders>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19,167</w:t>
            </w:r>
          </w:p>
        </w:tc>
        <w:tc>
          <w:tcPr>
            <w:tcW w:w="2423" w:type="dxa"/>
            <w:vMerge/>
          </w:tcPr>
          <w:p w:rsidR="00A053A1" w:rsidRPr="001D48B6" w:rsidRDefault="00A053A1" w:rsidP="00031CA6">
            <w:pPr>
              <w:pStyle w:val="NoSpacing"/>
              <w:spacing w:line="276" w:lineRule="auto"/>
              <w:rPr>
                <w:rFonts w:ascii="Times New Roman" w:hAnsi="Times New Roman" w:cs="Times New Roman"/>
                <w:sz w:val="24"/>
                <w:szCs w:val="24"/>
                <w:lang w:val="en"/>
              </w:rPr>
            </w:pPr>
          </w:p>
        </w:tc>
      </w:tr>
      <w:tr w:rsidR="00A053A1" w:rsidRPr="001D48B6" w:rsidTr="009D21EF">
        <w:trPr>
          <w:trHeight w:val="415"/>
        </w:trPr>
        <w:tc>
          <w:tcPr>
            <w:tcW w:w="1420" w:type="dxa"/>
            <w:vMerge/>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p>
        </w:tc>
        <w:tc>
          <w:tcPr>
            <w:tcW w:w="1260" w:type="dxa"/>
            <w:tcBorders>
              <w:top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Upper middle</w:t>
            </w:r>
          </w:p>
        </w:tc>
        <w:tc>
          <w:tcPr>
            <w:tcW w:w="1350" w:type="dxa"/>
            <w:tcBorders>
              <w:top w:val="single" w:sz="4" w:space="0" w:color="auto"/>
            </w:tcBorders>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90,000</w:t>
            </w:r>
          </w:p>
        </w:tc>
        <w:tc>
          <w:tcPr>
            <w:tcW w:w="1530" w:type="dxa"/>
            <w:tcBorders>
              <w:top w:val="single" w:sz="4" w:space="0" w:color="auto"/>
            </w:tcBorders>
            <w:shd w:val="clear" w:color="auto" w:fill="auto"/>
            <w:tcMar>
              <w:top w:w="100" w:type="dxa"/>
              <w:left w:w="100" w:type="dxa"/>
              <w:bottom w:w="100" w:type="dxa"/>
              <w:right w:w="100" w:type="dxa"/>
            </w:tcMar>
          </w:tcPr>
          <w:p w:rsidR="00A053A1" w:rsidRPr="001D48B6" w:rsidRDefault="00B91DCB"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35</w:t>
            </w:r>
            <w:r w:rsidR="00CE4130" w:rsidRPr="001D48B6">
              <w:rPr>
                <w:rFonts w:ascii="Times New Roman" w:hAnsi="Times New Roman" w:cs="Times New Roman"/>
                <w:sz w:val="24"/>
                <w:szCs w:val="24"/>
                <w:lang w:val="en"/>
              </w:rPr>
              <w:t>,000</w:t>
            </w:r>
          </w:p>
        </w:tc>
        <w:tc>
          <w:tcPr>
            <w:tcW w:w="1260" w:type="dxa"/>
            <w:tcBorders>
              <w:top w:val="single" w:sz="4" w:space="0" w:color="auto"/>
            </w:tcBorders>
            <w:shd w:val="clear" w:color="auto" w:fill="auto"/>
            <w:tcMar>
              <w:top w:w="100" w:type="dxa"/>
              <w:left w:w="100" w:type="dxa"/>
              <w:bottom w:w="100" w:type="dxa"/>
              <w:right w:w="100" w:type="dxa"/>
            </w:tcMar>
          </w:tcPr>
          <w:p w:rsidR="00A053A1" w:rsidRPr="001D48B6" w:rsidRDefault="00B91DCB"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45</w:t>
            </w:r>
            <w:r w:rsidR="00CE4130" w:rsidRPr="001D48B6">
              <w:rPr>
                <w:rFonts w:ascii="Times New Roman" w:hAnsi="Times New Roman" w:cs="Times New Roman"/>
                <w:sz w:val="24"/>
                <w:szCs w:val="24"/>
                <w:lang w:val="en"/>
              </w:rPr>
              <w:t>,000</w:t>
            </w:r>
          </w:p>
        </w:tc>
        <w:tc>
          <w:tcPr>
            <w:tcW w:w="2423" w:type="dxa"/>
            <w:vMerge/>
            <w:tcBorders>
              <w:bottom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p>
        </w:tc>
      </w:tr>
      <w:tr w:rsidR="00A053A1" w:rsidRPr="001D48B6" w:rsidTr="009D21EF">
        <w:trPr>
          <w:trHeight w:val="191"/>
        </w:trPr>
        <w:tc>
          <w:tcPr>
            <w:tcW w:w="1420" w:type="dxa"/>
            <w:vMerge w:val="restart"/>
            <w:shd w:val="clear" w:color="auto" w:fill="auto"/>
            <w:tcMar>
              <w:top w:w="100" w:type="dxa"/>
              <w:left w:w="100" w:type="dxa"/>
              <w:bottom w:w="100" w:type="dxa"/>
              <w:right w:w="100" w:type="dxa"/>
            </w:tcMar>
          </w:tcPr>
          <w:p w:rsidR="00A053A1" w:rsidRPr="001D48B6" w:rsidRDefault="004F7B0B"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Mirpur</w:t>
            </w:r>
            <w:r w:rsidR="00A053A1" w:rsidRPr="001D48B6">
              <w:rPr>
                <w:rFonts w:ascii="Times New Roman" w:hAnsi="Times New Roman" w:cs="Times New Roman"/>
                <w:sz w:val="24"/>
                <w:szCs w:val="24"/>
                <w:lang w:val="en"/>
              </w:rPr>
              <w:t xml:space="preserve"> </w:t>
            </w:r>
          </w:p>
          <w:p w:rsidR="00A053A1" w:rsidRPr="001D48B6" w:rsidRDefault="00A053A1" w:rsidP="00031CA6">
            <w:pPr>
              <w:pStyle w:val="NoSpacing"/>
              <w:spacing w:line="276" w:lineRule="auto"/>
              <w:rPr>
                <w:rFonts w:ascii="Times New Roman" w:hAnsi="Times New Roman" w:cs="Times New Roman"/>
                <w:sz w:val="24"/>
                <w:szCs w:val="24"/>
                <w:lang w:val="en"/>
              </w:rPr>
            </w:pPr>
          </w:p>
        </w:tc>
        <w:tc>
          <w:tcPr>
            <w:tcW w:w="1260" w:type="dxa"/>
            <w:tcBorders>
              <w:bottom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Lower middle</w:t>
            </w:r>
          </w:p>
        </w:tc>
        <w:tc>
          <w:tcPr>
            <w:tcW w:w="1350" w:type="dxa"/>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rPr>
            </w:pPr>
            <w:r w:rsidRPr="001D48B6">
              <w:rPr>
                <w:rFonts w:ascii="Times New Roman" w:hAnsi="Times New Roman" w:cs="Times New Roman"/>
                <w:sz w:val="24"/>
                <w:szCs w:val="24"/>
              </w:rPr>
              <w:t>23,500</w:t>
            </w:r>
          </w:p>
        </w:tc>
        <w:tc>
          <w:tcPr>
            <w:tcW w:w="1530" w:type="dxa"/>
            <w:shd w:val="clear" w:color="auto" w:fill="auto"/>
            <w:tcMar>
              <w:top w:w="100" w:type="dxa"/>
              <w:left w:w="100" w:type="dxa"/>
              <w:bottom w:w="100" w:type="dxa"/>
              <w:right w:w="100" w:type="dxa"/>
            </w:tcMar>
          </w:tcPr>
          <w:p w:rsidR="00A053A1" w:rsidRPr="001D48B6" w:rsidRDefault="00A639AB"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20,0</w:t>
            </w:r>
            <w:r w:rsidR="004D58D6" w:rsidRPr="001D48B6">
              <w:rPr>
                <w:rFonts w:ascii="Times New Roman" w:hAnsi="Times New Roman" w:cs="Times New Roman"/>
                <w:sz w:val="24"/>
                <w:szCs w:val="24"/>
                <w:lang w:val="en"/>
              </w:rPr>
              <w:t>00</w:t>
            </w:r>
          </w:p>
        </w:tc>
        <w:tc>
          <w:tcPr>
            <w:tcW w:w="1260" w:type="dxa"/>
            <w:shd w:val="clear" w:color="auto" w:fill="auto"/>
            <w:tcMar>
              <w:top w:w="100" w:type="dxa"/>
              <w:left w:w="100" w:type="dxa"/>
              <w:bottom w:w="100" w:type="dxa"/>
              <w:right w:w="100" w:type="dxa"/>
            </w:tcMar>
          </w:tcPr>
          <w:p w:rsidR="00A053A1" w:rsidRPr="001D48B6" w:rsidRDefault="00A639AB"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3,500</w:t>
            </w:r>
          </w:p>
        </w:tc>
        <w:tc>
          <w:tcPr>
            <w:tcW w:w="2423" w:type="dxa"/>
            <w:vMerge w:val="restart"/>
            <w:tcBorders>
              <w:top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20,000</w:t>
            </w:r>
          </w:p>
        </w:tc>
      </w:tr>
      <w:tr w:rsidR="00A053A1" w:rsidRPr="001D48B6" w:rsidTr="009D21EF">
        <w:trPr>
          <w:trHeight w:val="191"/>
        </w:trPr>
        <w:tc>
          <w:tcPr>
            <w:tcW w:w="1420" w:type="dxa"/>
            <w:vMerge/>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p>
        </w:tc>
        <w:tc>
          <w:tcPr>
            <w:tcW w:w="1260" w:type="dxa"/>
            <w:tcBorders>
              <w:top w:val="single" w:sz="4" w:space="0" w:color="auto"/>
              <w:bottom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Middle-middle</w:t>
            </w:r>
          </w:p>
        </w:tc>
        <w:tc>
          <w:tcPr>
            <w:tcW w:w="1350" w:type="dxa"/>
            <w:tcMar>
              <w:top w:w="100" w:type="dxa"/>
              <w:left w:w="100" w:type="dxa"/>
              <w:bottom w:w="100" w:type="dxa"/>
              <w:right w:w="100" w:type="dxa"/>
            </w:tcMar>
          </w:tcPr>
          <w:p w:rsidR="00A053A1" w:rsidRPr="001D48B6" w:rsidRDefault="00A053A1"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lang w:val="en"/>
              </w:rPr>
              <w:t>45,000</w:t>
            </w:r>
          </w:p>
        </w:tc>
        <w:tc>
          <w:tcPr>
            <w:tcW w:w="1530" w:type="dxa"/>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22,000</w:t>
            </w:r>
          </w:p>
        </w:tc>
        <w:tc>
          <w:tcPr>
            <w:tcW w:w="1260" w:type="dxa"/>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23,000</w:t>
            </w:r>
          </w:p>
        </w:tc>
        <w:tc>
          <w:tcPr>
            <w:tcW w:w="2423" w:type="dxa"/>
            <w:vMerge/>
          </w:tcPr>
          <w:p w:rsidR="00A053A1" w:rsidRPr="001D48B6" w:rsidRDefault="00A053A1" w:rsidP="00031CA6">
            <w:pPr>
              <w:pStyle w:val="NoSpacing"/>
              <w:spacing w:line="276" w:lineRule="auto"/>
              <w:rPr>
                <w:rFonts w:ascii="Times New Roman" w:hAnsi="Times New Roman" w:cs="Times New Roman"/>
                <w:sz w:val="24"/>
                <w:szCs w:val="24"/>
                <w:lang w:val="en"/>
              </w:rPr>
            </w:pPr>
          </w:p>
        </w:tc>
      </w:tr>
      <w:tr w:rsidR="00A053A1" w:rsidRPr="001D48B6" w:rsidTr="000E3F23">
        <w:trPr>
          <w:trHeight w:val="555"/>
        </w:trPr>
        <w:tc>
          <w:tcPr>
            <w:tcW w:w="1420" w:type="dxa"/>
            <w:vMerge/>
            <w:shd w:val="clear" w:color="auto" w:fill="auto"/>
            <w:tcMar>
              <w:top w:w="100" w:type="dxa"/>
              <w:left w:w="100" w:type="dxa"/>
              <w:bottom w:w="100" w:type="dxa"/>
              <w:right w:w="100" w:type="dxa"/>
            </w:tcMar>
          </w:tcPr>
          <w:p w:rsidR="00A053A1" w:rsidRPr="001D48B6" w:rsidRDefault="00A053A1" w:rsidP="00031CA6">
            <w:pPr>
              <w:pStyle w:val="NoSpacing"/>
              <w:spacing w:line="276" w:lineRule="auto"/>
              <w:rPr>
                <w:rFonts w:ascii="Times New Roman" w:hAnsi="Times New Roman" w:cs="Times New Roman"/>
                <w:sz w:val="24"/>
                <w:szCs w:val="24"/>
                <w:lang w:val="en"/>
              </w:rPr>
            </w:pPr>
          </w:p>
        </w:tc>
        <w:tc>
          <w:tcPr>
            <w:tcW w:w="1260" w:type="dxa"/>
            <w:tcBorders>
              <w:top w:val="single" w:sz="4" w:space="0" w:color="auto"/>
              <w:bottom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Upper middle</w:t>
            </w:r>
          </w:p>
        </w:tc>
        <w:tc>
          <w:tcPr>
            <w:tcW w:w="1350" w:type="dxa"/>
            <w:tcMar>
              <w:top w:w="100" w:type="dxa"/>
              <w:left w:w="100" w:type="dxa"/>
              <w:bottom w:w="100" w:type="dxa"/>
              <w:right w:w="100" w:type="dxa"/>
            </w:tcMar>
          </w:tcPr>
          <w:p w:rsidR="00A053A1" w:rsidRPr="001D48B6" w:rsidRDefault="00A053A1"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85,000</w:t>
            </w:r>
          </w:p>
        </w:tc>
        <w:tc>
          <w:tcPr>
            <w:tcW w:w="1530" w:type="dxa"/>
            <w:shd w:val="clear" w:color="auto" w:fill="auto"/>
            <w:tcMar>
              <w:top w:w="100" w:type="dxa"/>
              <w:left w:w="100" w:type="dxa"/>
              <w:bottom w:w="100" w:type="dxa"/>
              <w:right w:w="100" w:type="dxa"/>
            </w:tcMar>
          </w:tcPr>
          <w:p w:rsidR="00A053A1" w:rsidRPr="001D48B6" w:rsidRDefault="00B91DCB"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35,000</w:t>
            </w:r>
          </w:p>
        </w:tc>
        <w:tc>
          <w:tcPr>
            <w:tcW w:w="1260" w:type="dxa"/>
            <w:shd w:val="clear" w:color="auto" w:fill="auto"/>
            <w:tcMar>
              <w:top w:w="100" w:type="dxa"/>
              <w:left w:w="100" w:type="dxa"/>
              <w:bottom w:w="100" w:type="dxa"/>
              <w:right w:w="100" w:type="dxa"/>
            </w:tcMar>
          </w:tcPr>
          <w:p w:rsidR="00A053A1" w:rsidRPr="001D48B6" w:rsidRDefault="00B91DCB" w:rsidP="00031CA6">
            <w:pPr>
              <w:pStyle w:val="NoSpacing"/>
              <w:spacing w:line="276" w:lineRule="auto"/>
              <w:rPr>
                <w:rFonts w:ascii="Times New Roman" w:hAnsi="Times New Roman" w:cs="Times New Roman"/>
                <w:sz w:val="24"/>
                <w:szCs w:val="24"/>
                <w:lang w:val="en"/>
              </w:rPr>
            </w:pPr>
            <w:r w:rsidRPr="001D48B6">
              <w:rPr>
                <w:rFonts w:ascii="Times New Roman" w:hAnsi="Times New Roman" w:cs="Times New Roman"/>
                <w:sz w:val="24"/>
                <w:szCs w:val="24"/>
                <w:lang w:val="en"/>
              </w:rPr>
              <w:t>50,000</w:t>
            </w:r>
          </w:p>
        </w:tc>
        <w:tc>
          <w:tcPr>
            <w:tcW w:w="2423" w:type="dxa"/>
            <w:vMerge/>
            <w:tcBorders>
              <w:bottom w:val="single" w:sz="4" w:space="0" w:color="auto"/>
            </w:tcBorders>
          </w:tcPr>
          <w:p w:rsidR="00A053A1" w:rsidRPr="001D48B6" w:rsidRDefault="00A053A1" w:rsidP="00031CA6">
            <w:pPr>
              <w:pStyle w:val="NoSpacing"/>
              <w:spacing w:line="276" w:lineRule="auto"/>
              <w:rPr>
                <w:rFonts w:ascii="Times New Roman" w:hAnsi="Times New Roman" w:cs="Times New Roman"/>
                <w:sz w:val="24"/>
                <w:szCs w:val="24"/>
                <w:lang w:val="en"/>
              </w:rPr>
            </w:pPr>
          </w:p>
        </w:tc>
      </w:tr>
    </w:tbl>
    <w:p w:rsidR="00FE749F" w:rsidRPr="001D48B6" w:rsidRDefault="00FE749F" w:rsidP="00031CA6">
      <w:pPr>
        <w:pStyle w:val="NoSpacing"/>
        <w:spacing w:line="276" w:lineRule="auto"/>
        <w:rPr>
          <w:rFonts w:ascii="Times New Roman" w:hAnsi="Times New Roman" w:cs="Times New Roman"/>
          <w:sz w:val="20"/>
          <w:szCs w:val="20"/>
          <w:lang w:val="en"/>
        </w:rPr>
      </w:pPr>
      <w:r w:rsidRPr="001D48B6">
        <w:rPr>
          <w:rFonts w:ascii="Times New Roman" w:hAnsi="Times New Roman" w:cs="Times New Roman"/>
          <w:sz w:val="20"/>
          <w:szCs w:val="20"/>
          <w:lang w:val="en"/>
        </w:rPr>
        <w:t xml:space="preserve">  Source: Field survey, 2018</w:t>
      </w:r>
    </w:p>
    <w:p w:rsidR="000E3F23" w:rsidRPr="001D48B6" w:rsidRDefault="000E3F23" w:rsidP="00031CA6">
      <w:pPr>
        <w:spacing w:line="276" w:lineRule="auto"/>
        <w:jc w:val="both"/>
        <w:rPr>
          <w:rFonts w:ascii="Times New Roman" w:hAnsi="Times New Roman" w:cs="Times New Roman"/>
          <w:sz w:val="24"/>
          <w:szCs w:val="24"/>
        </w:rPr>
      </w:pPr>
    </w:p>
    <w:p w:rsidR="00A86D61" w:rsidRPr="001D48B6" w:rsidRDefault="000E3F23"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 xml:space="preserve">From the table it can be seen that in </w:t>
      </w:r>
      <w:proofErr w:type="spellStart"/>
      <w:r w:rsidRPr="001D48B6">
        <w:rPr>
          <w:rFonts w:ascii="Times New Roman" w:hAnsi="Times New Roman" w:cs="Times New Roman"/>
          <w:sz w:val="24"/>
          <w:szCs w:val="24"/>
        </w:rPr>
        <w:t>Dhanmondi</w:t>
      </w:r>
      <w:proofErr w:type="spellEnd"/>
      <w:r w:rsidRPr="001D48B6">
        <w:rPr>
          <w:rFonts w:ascii="Times New Roman" w:hAnsi="Times New Roman" w:cs="Times New Roman"/>
          <w:sz w:val="24"/>
          <w:szCs w:val="24"/>
        </w:rPr>
        <w:t xml:space="preserve">, </w:t>
      </w:r>
      <w:proofErr w:type="spellStart"/>
      <w:r w:rsidRPr="001D48B6">
        <w:rPr>
          <w:rFonts w:ascii="Times New Roman" w:hAnsi="Times New Roman" w:cs="Times New Roman"/>
          <w:sz w:val="24"/>
          <w:szCs w:val="24"/>
        </w:rPr>
        <w:t>Kallyanpur</w:t>
      </w:r>
      <w:proofErr w:type="spellEnd"/>
      <w:r w:rsidRPr="001D48B6">
        <w:rPr>
          <w:rFonts w:ascii="Times New Roman" w:hAnsi="Times New Roman" w:cs="Times New Roman"/>
          <w:sz w:val="24"/>
          <w:szCs w:val="24"/>
        </w:rPr>
        <w:t xml:space="preserve"> and Mirpur residential area upper middle income has relatively high residual income than the lower and middle income households. That means the upper income group face less affordability problem to own a house than the other groups.</w:t>
      </w:r>
    </w:p>
    <w:tbl>
      <w:tblPr>
        <w:tblStyle w:val="TableGrid"/>
        <w:tblpPr w:leftFromText="180" w:rightFromText="180" w:vertAnchor="text" w:horzAnchor="margin" w:tblpY="421"/>
        <w:tblW w:w="0" w:type="auto"/>
        <w:tblLook w:val="04A0" w:firstRow="1" w:lastRow="0" w:firstColumn="1" w:lastColumn="0" w:noHBand="0" w:noVBand="1"/>
      </w:tblPr>
      <w:tblGrid>
        <w:gridCol w:w="1194"/>
        <w:gridCol w:w="1416"/>
        <w:gridCol w:w="2179"/>
        <w:gridCol w:w="1289"/>
        <w:gridCol w:w="3272"/>
      </w:tblGrid>
      <w:tr w:rsidR="00005933" w:rsidRPr="001D48B6" w:rsidTr="00005933">
        <w:trPr>
          <w:trHeight w:val="1070"/>
        </w:trPr>
        <w:tc>
          <w:tcPr>
            <w:tcW w:w="1194" w:type="dxa"/>
          </w:tcPr>
          <w:p w:rsidR="00005933" w:rsidRPr="001D48B6" w:rsidRDefault="00005933"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lastRenderedPageBreak/>
              <w:t>Income</w:t>
            </w:r>
          </w:p>
        </w:tc>
        <w:tc>
          <w:tcPr>
            <w:tcW w:w="1416" w:type="dxa"/>
          </w:tcPr>
          <w:p w:rsidR="00005933" w:rsidRPr="001D48B6" w:rsidRDefault="00005933"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Monthly Income in BDT (Mode)</w:t>
            </w:r>
          </w:p>
        </w:tc>
        <w:tc>
          <w:tcPr>
            <w:tcW w:w="2179" w:type="dxa"/>
          </w:tcPr>
          <w:p w:rsidR="00005933" w:rsidRPr="001D48B6" w:rsidRDefault="00005933" w:rsidP="00031CA6">
            <w:pPr>
              <w:spacing w:line="276" w:lineRule="auto"/>
              <w:rPr>
                <w:rFonts w:ascii="Times New Roman" w:hAnsi="Times New Roman" w:cs="Times New Roman"/>
                <w:b/>
                <w:sz w:val="24"/>
                <w:szCs w:val="24"/>
              </w:rPr>
            </w:pPr>
            <w:r w:rsidRPr="001D48B6">
              <w:rPr>
                <w:rFonts w:ascii="Times New Roman" w:hAnsi="Times New Roman" w:cs="Times New Roman"/>
                <w:b/>
                <w:sz w:val="24"/>
                <w:szCs w:val="24"/>
              </w:rPr>
              <w:t>Housing expenditure</w:t>
            </w:r>
          </w:p>
          <w:p w:rsidR="00005933" w:rsidRPr="001D48B6" w:rsidRDefault="00005933" w:rsidP="00031CA6">
            <w:pPr>
              <w:spacing w:line="276" w:lineRule="auto"/>
              <w:rPr>
                <w:rFonts w:ascii="Times New Roman" w:hAnsi="Times New Roman" w:cs="Times New Roman"/>
                <w:b/>
                <w:sz w:val="24"/>
                <w:szCs w:val="24"/>
              </w:rPr>
            </w:pPr>
          </w:p>
        </w:tc>
        <w:tc>
          <w:tcPr>
            <w:tcW w:w="1289" w:type="dxa"/>
          </w:tcPr>
          <w:p w:rsidR="00005933" w:rsidRPr="001D48B6" w:rsidRDefault="00005933"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Residual Income (Mode)</w:t>
            </w:r>
          </w:p>
        </w:tc>
        <w:tc>
          <w:tcPr>
            <w:tcW w:w="3272" w:type="dxa"/>
          </w:tcPr>
          <w:p w:rsidR="00005933" w:rsidRPr="001D48B6" w:rsidRDefault="00005933"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The amount required to afford a minimum standard of life (including non-housing cost)</w:t>
            </w:r>
          </w:p>
        </w:tc>
      </w:tr>
      <w:tr w:rsidR="00005933" w:rsidRPr="001D48B6" w:rsidTr="00005933">
        <w:tc>
          <w:tcPr>
            <w:tcW w:w="1194" w:type="dxa"/>
          </w:tcPr>
          <w:p w:rsidR="00005933" w:rsidRPr="001D48B6" w:rsidRDefault="00005933"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Lower middle</w:t>
            </w:r>
          </w:p>
        </w:tc>
        <w:tc>
          <w:tcPr>
            <w:tcW w:w="1416" w:type="dxa"/>
          </w:tcPr>
          <w:p w:rsidR="00005933" w:rsidRPr="001D48B6" w:rsidRDefault="00772C1B"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23,500</w:t>
            </w:r>
          </w:p>
        </w:tc>
        <w:tc>
          <w:tcPr>
            <w:tcW w:w="2179" w:type="dxa"/>
          </w:tcPr>
          <w:p w:rsidR="00005933" w:rsidRPr="001D48B6" w:rsidRDefault="00E205BB"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20,000</w:t>
            </w:r>
          </w:p>
        </w:tc>
        <w:tc>
          <w:tcPr>
            <w:tcW w:w="1289" w:type="dxa"/>
          </w:tcPr>
          <w:p w:rsidR="00005933" w:rsidRPr="001D48B6" w:rsidRDefault="007B608A"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3,500</w:t>
            </w:r>
          </w:p>
        </w:tc>
        <w:tc>
          <w:tcPr>
            <w:tcW w:w="3272" w:type="dxa"/>
          </w:tcPr>
          <w:p w:rsidR="00005933" w:rsidRPr="001D48B6" w:rsidRDefault="00E900CC"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20,000</w:t>
            </w:r>
          </w:p>
        </w:tc>
      </w:tr>
      <w:tr w:rsidR="00005933" w:rsidRPr="001D48B6" w:rsidTr="00005933">
        <w:tc>
          <w:tcPr>
            <w:tcW w:w="1194" w:type="dxa"/>
          </w:tcPr>
          <w:p w:rsidR="00005933" w:rsidRPr="001D48B6" w:rsidRDefault="00005933"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Middle-middle</w:t>
            </w:r>
          </w:p>
        </w:tc>
        <w:tc>
          <w:tcPr>
            <w:tcW w:w="1416" w:type="dxa"/>
          </w:tcPr>
          <w:p w:rsidR="00005933" w:rsidRPr="001D48B6" w:rsidRDefault="00005933"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42,900</w:t>
            </w:r>
          </w:p>
        </w:tc>
        <w:tc>
          <w:tcPr>
            <w:tcW w:w="2179" w:type="dxa"/>
          </w:tcPr>
          <w:p w:rsidR="00005933" w:rsidRPr="001D48B6" w:rsidRDefault="008C1BCD"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23,</w:t>
            </w:r>
            <w:r w:rsidR="00ED0776" w:rsidRPr="001D48B6">
              <w:rPr>
                <w:rFonts w:ascii="Times New Roman" w:hAnsi="Times New Roman" w:cs="Times New Roman"/>
                <w:sz w:val="24"/>
                <w:szCs w:val="24"/>
              </w:rPr>
              <w:t>595</w:t>
            </w:r>
          </w:p>
        </w:tc>
        <w:tc>
          <w:tcPr>
            <w:tcW w:w="1289" w:type="dxa"/>
          </w:tcPr>
          <w:p w:rsidR="00005933" w:rsidRPr="001D48B6" w:rsidRDefault="00005933"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19,233</w:t>
            </w:r>
          </w:p>
        </w:tc>
        <w:tc>
          <w:tcPr>
            <w:tcW w:w="3272" w:type="dxa"/>
          </w:tcPr>
          <w:p w:rsidR="00005933" w:rsidRPr="001D48B6" w:rsidRDefault="00005933"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20,000</w:t>
            </w:r>
          </w:p>
        </w:tc>
      </w:tr>
      <w:tr w:rsidR="00005933" w:rsidRPr="001D48B6" w:rsidTr="00005933">
        <w:tc>
          <w:tcPr>
            <w:tcW w:w="1194" w:type="dxa"/>
          </w:tcPr>
          <w:p w:rsidR="00005933" w:rsidRPr="001D48B6" w:rsidRDefault="00005933"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Upper middle</w:t>
            </w:r>
          </w:p>
        </w:tc>
        <w:tc>
          <w:tcPr>
            <w:tcW w:w="1416" w:type="dxa"/>
          </w:tcPr>
          <w:p w:rsidR="00005933" w:rsidRPr="001D48B6" w:rsidRDefault="005D0E4C"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90,000</w:t>
            </w:r>
          </w:p>
        </w:tc>
        <w:tc>
          <w:tcPr>
            <w:tcW w:w="2179" w:type="dxa"/>
          </w:tcPr>
          <w:p w:rsidR="00005933" w:rsidRPr="001D48B6" w:rsidRDefault="005D0E4C"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36,660</w:t>
            </w:r>
          </w:p>
        </w:tc>
        <w:tc>
          <w:tcPr>
            <w:tcW w:w="1289" w:type="dxa"/>
          </w:tcPr>
          <w:p w:rsidR="00005933" w:rsidRPr="001D48B6" w:rsidRDefault="005D0E4C"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53,340</w:t>
            </w:r>
          </w:p>
        </w:tc>
        <w:tc>
          <w:tcPr>
            <w:tcW w:w="3272" w:type="dxa"/>
          </w:tcPr>
          <w:p w:rsidR="00005933" w:rsidRPr="001D48B6" w:rsidRDefault="005D0E4C"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20,000</w:t>
            </w:r>
          </w:p>
        </w:tc>
      </w:tr>
    </w:tbl>
    <w:p w:rsidR="00005933" w:rsidRPr="001D48B6" w:rsidRDefault="00D661E4"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Table: Housing affordability using residual-income-based approach</w:t>
      </w:r>
      <w:r w:rsidR="0027026E" w:rsidRPr="001D48B6">
        <w:rPr>
          <w:rFonts w:ascii="Times New Roman" w:hAnsi="Times New Roman" w:cs="Times New Roman"/>
          <w:sz w:val="24"/>
          <w:szCs w:val="24"/>
        </w:rPr>
        <w:t xml:space="preserve"> </w:t>
      </w:r>
    </w:p>
    <w:p w:rsidR="00FD1D1D" w:rsidRPr="001D48B6" w:rsidRDefault="00D661E4" w:rsidP="00031CA6">
      <w:pPr>
        <w:spacing w:line="276" w:lineRule="auto"/>
        <w:jc w:val="both"/>
        <w:rPr>
          <w:rFonts w:ascii="Times New Roman" w:hAnsi="Times New Roman" w:cs="Times New Roman"/>
          <w:sz w:val="20"/>
          <w:szCs w:val="20"/>
        </w:rPr>
      </w:pPr>
      <w:r w:rsidRPr="001D48B6">
        <w:rPr>
          <w:rFonts w:ascii="Times New Roman" w:hAnsi="Times New Roman" w:cs="Times New Roman"/>
          <w:sz w:val="20"/>
          <w:szCs w:val="20"/>
        </w:rPr>
        <w:t>Source: Field Survey, 2018</w:t>
      </w:r>
      <w:r w:rsidRPr="001D48B6">
        <w:rPr>
          <w:rFonts w:ascii="Times New Roman" w:hAnsi="Times New Roman" w:cs="Times New Roman"/>
          <w:sz w:val="24"/>
          <w:szCs w:val="24"/>
        </w:rPr>
        <w:t xml:space="preserve"> </w:t>
      </w:r>
    </w:p>
    <w:p w:rsidR="00B23816" w:rsidRDefault="00B23816" w:rsidP="00031CA6">
      <w:pPr>
        <w:spacing w:line="276" w:lineRule="auto"/>
        <w:jc w:val="both"/>
        <w:rPr>
          <w:rFonts w:ascii="Times New Roman" w:hAnsi="Times New Roman" w:cs="Times New Roman"/>
          <w:sz w:val="24"/>
          <w:szCs w:val="24"/>
        </w:rPr>
      </w:pPr>
    </w:p>
    <w:p w:rsidR="00AD13BA" w:rsidRPr="001D48B6" w:rsidRDefault="00D661E4"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From the survey it is found that the amount required to afford a minimum standard of life</w:t>
      </w:r>
      <w:r w:rsidRPr="001D48B6">
        <w:rPr>
          <w:rFonts w:ascii="Times New Roman" w:hAnsi="Times New Roman" w:cs="Times New Roman"/>
          <w:b/>
          <w:sz w:val="24"/>
          <w:szCs w:val="24"/>
        </w:rPr>
        <w:t xml:space="preserve"> </w:t>
      </w:r>
      <w:r w:rsidRPr="001D48B6">
        <w:rPr>
          <w:rFonts w:ascii="Times New Roman" w:hAnsi="Times New Roman" w:cs="Times New Roman"/>
          <w:sz w:val="24"/>
          <w:szCs w:val="24"/>
        </w:rPr>
        <w:t xml:space="preserve">is 20,000. But it is clearly seen that the difference </w:t>
      </w:r>
      <w:r w:rsidR="00FD1D1D" w:rsidRPr="001D48B6">
        <w:rPr>
          <w:rFonts w:ascii="Times New Roman" w:hAnsi="Times New Roman" w:cs="Times New Roman"/>
          <w:sz w:val="24"/>
          <w:szCs w:val="24"/>
        </w:rPr>
        <w:t>between the residual income of lower middle and middle-middle income</w:t>
      </w:r>
      <w:r w:rsidRPr="001D48B6">
        <w:rPr>
          <w:rFonts w:ascii="Times New Roman" w:hAnsi="Times New Roman" w:cs="Times New Roman"/>
          <w:sz w:val="24"/>
          <w:szCs w:val="24"/>
        </w:rPr>
        <w:t xml:space="preserve"> group and the amount required for a minimum standard of living is therefore insignificant and in no way undermines the housin</w:t>
      </w:r>
      <w:r w:rsidR="00FD1D1D" w:rsidRPr="001D48B6">
        <w:rPr>
          <w:rFonts w:ascii="Times New Roman" w:hAnsi="Times New Roman" w:cs="Times New Roman"/>
          <w:sz w:val="24"/>
          <w:szCs w:val="24"/>
        </w:rPr>
        <w:t>g affordability problems of these</w:t>
      </w:r>
      <w:r w:rsidRPr="001D48B6">
        <w:rPr>
          <w:rFonts w:ascii="Times New Roman" w:hAnsi="Times New Roman" w:cs="Times New Roman"/>
          <w:sz w:val="24"/>
          <w:szCs w:val="24"/>
        </w:rPr>
        <w:t xml:space="preserve"> group.</w:t>
      </w:r>
      <w:r w:rsidR="00AC033C" w:rsidRPr="001D48B6">
        <w:rPr>
          <w:rFonts w:ascii="Times New Roman" w:hAnsi="Times New Roman" w:cs="Times New Roman"/>
          <w:sz w:val="24"/>
          <w:szCs w:val="24"/>
        </w:rPr>
        <w:t xml:space="preserve"> In case of upper middle households residual income is</w:t>
      </w:r>
      <w:r w:rsidR="00AD13BA" w:rsidRPr="001D48B6">
        <w:rPr>
          <w:rFonts w:ascii="Times New Roman" w:hAnsi="Times New Roman" w:cs="Times New Roman"/>
          <w:sz w:val="24"/>
          <w:szCs w:val="24"/>
        </w:rPr>
        <w:t xml:space="preserve"> higher than</w:t>
      </w:r>
      <w:r w:rsidR="00AD13BA" w:rsidRPr="001D48B6">
        <w:rPr>
          <w:rFonts w:ascii="Times New Roman" w:hAnsi="Times New Roman" w:cs="Times New Roman"/>
          <w:b/>
          <w:sz w:val="24"/>
          <w:szCs w:val="24"/>
        </w:rPr>
        <w:t xml:space="preserve"> </w:t>
      </w:r>
      <w:r w:rsidR="00AD13BA" w:rsidRPr="001D48B6">
        <w:rPr>
          <w:rFonts w:ascii="Times New Roman" w:hAnsi="Times New Roman" w:cs="Times New Roman"/>
          <w:sz w:val="24"/>
          <w:szCs w:val="24"/>
        </w:rPr>
        <w:t>amount required to afford a minimum standard of life</w:t>
      </w:r>
      <w:r w:rsidR="00AC033C" w:rsidRPr="001D48B6">
        <w:rPr>
          <w:rFonts w:ascii="Times New Roman" w:hAnsi="Times New Roman" w:cs="Times New Roman"/>
          <w:sz w:val="24"/>
          <w:szCs w:val="24"/>
        </w:rPr>
        <w:t xml:space="preserve">. </w:t>
      </w:r>
    </w:p>
    <w:p w:rsidR="00621C62" w:rsidRPr="001D48B6" w:rsidRDefault="00621C62" w:rsidP="00031CA6">
      <w:pPr>
        <w:spacing w:line="276" w:lineRule="auto"/>
        <w:jc w:val="both"/>
        <w:rPr>
          <w:rFonts w:ascii="Times New Roman" w:hAnsi="Times New Roman" w:cs="Times New Roman"/>
          <w:b/>
          <w:sz w:val="24"/>
          <w:szCs w:val="24"/>
        </w:rPr>
      </w:pPr>
    </w:p>
    <w:p w:rsidR="00D661E4" w:rsidRPr="001D48B6" w:rsidRDefault="009156F0"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Major Findings</w:t>
      </w:r>
    </w:p>
    <w:p w:rsidR="009156F0" w:rsidRPr="001D48B6" w:rsidRDefault="00F32CF2" w:rsidP="00031CA6">
      <w:pPr>
        <w:spacing w:line="276" w:lineRule="auto"/>
        <w:jc w:val="both"/>
        <w:rPr>
          <w:rFonts w:ascii="Times New Roman" w:hAnsi="Times New Roman" w:cs="Times New Roman"/>
          <w:sz w:val="24"/>
          <w:szCs w:val="24"/>
        </w:rPr>
      </w:pPr>
      <w:r w:rsidRPr="001D48B6">
        <w:rPr>
          <w:rFonts w:ascii="Times New Roman" w:hAnsi="Times New Roman" w:cs="Times New Roman"/>
          <w:sz w:val="24"/>
          <w:szCs w:val="24"/>
        </w:rPr>
        <w:t>In public housing</w:t>
      </w:r>
      <w:r w:rsidR="00025160" w:rsidRPr="001D48B6">
        <w:rPr>
          <w:rFonts w:ascii="Times New Roman" w:hAnsi="Times New Roman" w:cs="Times New Roman"/>
          <w:sz w:val="24"/>
          <w:szCs w:val="24"/>
        </w:rPr>
        <w:t xml:space="preserve"> located at </w:t>
      </w:r>
      <w:proofErr w:type="spellStart"/>
      <w:r w:rsidR="00025160" w:rsidRPr="001D48B6">
        <w:rPr>
          <w:rFonts w:ascii="Times New Roman" w:hAnsi="Times New Roman" w:cs="Times New Roman"/>
          <w:sz w:val="24"/>
          <w:szCs w:val="24"/>
        </w:rPr>
        <w:t>Mohammadpur</w:t>
      </w:r>
      <w:proofErr w:type="spellEnd"/>
      <w:r w:rsidR="00025160" w:rsidRPr="001D48B6">
        <w:rPr>
          <w:rFonts w:ascii="Times New Roman" w:hAnsi="Times New Roman" w:cs="Times New Roman"/>
          <w:sz w:val="24"/>
          <w:szCs w:val="24"/>
        </w:rPr>
        <w:t xml:space="preserve">, all sub-group of </w:t>
      </w:r>
      <w:r w:rsidRPr="001D48B6">
        <w:rPr>
          <w:rFonts w:ascii="Times New Roman" w:hAnsi="Times New Roman" w:cs="Times New Roman"/>
          <w:sz w:val="24"/>
          <w:szCs w:val="24"/>
        </w:rPr>
        <w:t xml:space="preserve">middle income households are found severely unaffordable in case of both ratio approach and residual income based approach. </w:t>
      </w:r>
      <w:r w:rsidR="00025160" w:rsidRPr="001D48B6">
        <w:rPr>
          <w:rFonts w:ascii="Times New Roman" w:hAnsi="Times New Roman" w:cs="Times New Roman"/>
          <w:sz w:val="24"/>
          <w:szCs w:val="24"/>
        </w:rPr>
        <w:t xml:space="preserve">In private housing projects located at </w:t>
      </w:r>
      <w:proofErr w:type="spellStart"/>
      <w:r w:rsidR="00025160" w:rsidRPr="001D48B6">
        <w:rPr>
          <w:rFonts w:ascii="Times New Roman" w:hAnsi="Times New Roman" w:cs="Times New Roman"/>
          <w:sz w:val="24"/>
          <w:szCs w:val="24"/>
        </w:rPr>
        <w:t>Dhanmondi</w:t>
      </w:r>
      <w:proofErr w:type="spellEnd"/>
      <w:r w:rsidR="00025160" w:rsidRPr="001D48B6">
        <w:rPr>
          <w:rFonts w:ascii="Times New Roman" w:hAnsi="Times New Roman" w:cs="Times New Roman"/>
          <w:sz w:val="24"/>
          <w:szCs w:val="24"/>
        </w:rPr>
        <w:t xml:space="preserve">, </w:t>
      </w:r>
      <w:proofErr w:type="spellStart"/>
      <w:r w:rsidR="00025160" w:rsidRPr="001D48B6">
        <w:rPr>
          <w:rFonts w:ascii="Times New Roman" w:hAnsi="Times New Roman" w:cs="Times New Roman"/>
          <w:sz w:val="24"/>
          <w:szCs w:val="24"/>
        </w:rPr>
        <w:t>Kallyanpur</w:t>
      </w:r>
      <w:proofErr w:type="spellEnd"/>
      <w:r w:rsidR="00025160" w:rsidRPr="001D48B6">
        <w:rPr>
          <w:rFonts w:ascii="Times New Roman" w:hAnsi="Times New Roman" w:cs="Times New Roman"/>
          <w:sz w:val="24"/>
          <w:szCs w:val="24"/>
        </w:rPr>
        <w:t>, Mirpur lower middle, middle-middle income group are severely unaffordable and upper middle income group are found moderately unaffordable.</w:t>
      </w:r>
    </w:p>
    <w:p w:rsidR="00CE63A2" w:rsidRPr="001D48B6" w:rsidRDefault="00CE63A2" w:rsidP="00031CA6">
      <w:pPr>
        <w:spacing w:line="276" w:lineRule="auto"/>
        <w:jc w:val="both"/>
        <w:rPr>
          <w:rFonts w:ascii="Times New Roman" w:hAnsi="Times New Roman" w:cs="Times New Roman"/>
          <w:sz w:val="24"/>
          <w:szCs w:val="24"/>
        </w:rPr>
      </w:pPr>
    </w:p>
    <w:p w:rsidR="00CE63A2" w:rsidRDefault="00CE63A2" w:rsidP="00031CA6">
      <w:pPr>
        <w:spacing w:line="276" w:lineRule="auto"/>
        <w:jc w:val="both"/>
        <w:rPr>
          <w:rFonts w:ascii="Times New Roman" w:hAnsi="Times New Roman" w:cs="Times New Roman"/>
          <w:b/>
          <w:sz w:val="24"/>
          <w:szCs w:val="24"/>
        </w:rPr>
      </w:pPr>
      <w:r w:rsidRPr="001D48B6">
        <w:rPr>
          <w:rFonts w:ascii="Times New Roman" w:hAnsi="Times New Roman" w:cs="Times New Roman"/>
          <w:b/>
          <w:sz w:val="24"/>
          <w:szCs w:val="24"/>
        </w:rPr>
        <w:t>Recommendation of the Study</w:t>
      </w:r>
    </w:p>
    <w:p w:rsidR="00A24D46" w:rsidRDefault="00E45E6E" w:rsidP="00031CA6">
      <w:pPr>
        <w:spacing w:line="276" w:lineRule="auto"/>
        <w:jc w:val="both"/>
        <w:rPr>
          <w:rFonts w:ascii="Times New Roman" w:hAnsi="Times New Roman" w:cs="Times New Roman"/>
          <w:sz w:val="24"/>
          <w:szCs w:val="24"/>
        </w:rPr>
      </w:pPr>
      <w:r w:rsidRPr="00660C75">
        <w:rPr>
          <w:rFonts w:ascii="Times New Roman" w:hAnsi="Times New Roman" w:cs="Times New Roman"/>
          <w:sz w:val="24"/>
          <w:szCs w:val="24"/>
        </w:rPr>
        <w:t xml:space="preserve">To enhance </w:t>
      </w:r>
      <w:r>
        <w:rPr>
          <w:rFonts w:ascii="Times New Roman" w:hAnsi="Times New Roman" w:cs="Times New Roman"/>
          <w:sz w:val="24"/>
          <w:szCs w:val="24"/>
        </w:rPr>
        <w:t xml:space="preserve">ownership affordability of middle </w:t>
      </w:r>
      <w:r w:rsidRPr="00660C75">
        <w:rPr>
          <w:rFonts w:ascii="Times New Roman" w:hAnsi="Times New Roman" w:cs="Times New Roman"/>
          <w:sz w:val="24"/>
          <w:szCs w:val="24"/>
        </w:rPr>
        <w:t xml:space="preserve">income groups, affordable housing problems in Dhaka city need to be solved. </w:t>
      </w:r>
      <w:r>
        <w:rPr>
          <w:rFonts w:ascii="Times New Roman" w:hAnsi="Times New Roman" w:cs="Times New Roman"/>
          <w:sz w:val="24"/>
          <w:szCs w:val="24"/>
        </w:rPr>
        <w:t>Following are the major recommendation to enhance housing affordability of middle income people:</w:t>
      </w:r>
    </w:p>
    <w:p w:rsidR="002E1DF4" w:rsidRPr="00A24D46" w:rsidRDefault="002E1DF4" w:rsidP="00031CA6">
      <w:pPr>
        <w:spacing w:line="276" w:lineRule="auto"/>
        <w:jc w:val="both"/>
        <w:rPr>
          <w:rFonts w:ascii="Times New Roman" w:hAnsi="Times New Roman" w:cs="Times New Roman"/>
          <w:sz w:val="24"/>
          <w:szCs w:val="24"/>
        </w:rPr>
      </w:pPr>
    </w:p>
    <w:p w:rsidR="00E40492" w:rsidRPr="00660C75" w:rsidRDefault="00E40492" w:rsidP="00031CA6">
      <w:pPr>
        <w:spacing w:line="276" w:lineRule="auto"/>
        <w:jc w:val="both"/>
        <w:rPr>
          <w:rFonts w:ascii="Times New Roman" w:hAnsi="Times New Roman" w:cs="Times New Roman"/>
          <w:b/>
          <w:sz w:val="24"/>
          <w:szCs w:val="24"/>
        </w:rPr>
      </w:pPr>
      <w:r w:rsidRPr="00660C75">
        <w:rPr>
          <w:rFonts w:ascii="Times New Roman" w:hAnsi="Times New Roman" w:cs="Times New Roman"/>
          <w:b/>
          <w:sz w:val="24"/>
          <w:szCs w:val="24"/>
        </w:rPr>
        <w:t xml:space="preserve">Increase construction of low rent high rise apartment housing </w:t>
      </w:r>
    </w:p>
    <w:p w:rsidR="00E40492" w:rsidRPr="00F44EB2" w:rsidRDefault="00E40492" w:rsidP="00031CA6">
      <w:pPr>
        <w:spacing w:line="276" w:lineRule="auto"/>
        <w:jc w:val="both"/>
        <w:rPr>
          <w:rFonts w:ascii="Times New Roman" w:hAnsi="Times New Roman" w:cs="Times New Roman"/>
          <w:sz w:val="24"/>
          <w:szCs w:val="24"/>
        </w:rPr>
      </w:pPr>
      <w:r w:rsidRPr="00660C75">
        <w:rPr>
          <w:rFonts w:ascii="Times New Roman" w:hAnsi="Times New Roman" w:cs="Times New Roman"/>
          <w:sz w:val="24"/>
          <w:szCs w:val="24"/>
        </w:rPr>
        <w:t xml:space="preserve">High rise apartments with low rent is an ultimate solution to reduce the housing affordability problems of middle income peoples in Dhaka. Low rent will enhance the housing affordability and </w:t>
      </w:r>
      <w:r w:rsidRPr="00660C75">
        <w:rPr>
          <w:rFonts w:ascii="Times New Roman" w:hAnsi="Times New Roman" w:cs="Times New Roman"/>
          <w:sz w:val="24"/>
          <w:szCs w:val="24"/>
        </w:rPr>
        <w:lastRenderedPageBreak/>
        <w:t>high rise building will reduce the cost and land requirements by accommodating a good number of people in one piece of land.</w:t>
      </w:r>
    </w:p>
    <w:p w:rsidR="00E40492" w:rsidRPr="00660C75" w:rsidRDefault="00E40492" w:rsidP="00031CA6">
      <w:pPr>
        <w:spacing w:line="276" w:lineRule="auto"/>
        <w:jc w:val="both"/>
        <w:rPr>
          <w:rFonts w:ascii="Times New Roman" w:hAnsi="Times New Roman" w:cs="Times New Roman"/>
          <w:b/>
          <w:sz w:val="24"/>
          <w:szCs w:val="24"/>
        </w:rPr>
      </w:pPr>
      <w:r w:rsidRPr="00660C75">
        <w:rPr>
          <w:rFonts w:ascii="Times New Roman" w:hAnsi="Times New Roman" w:cs="Times New Roman"/>
          <w:b/>
          <w:sz w:val="24"/>
          <w:szCs w:val="24"/>
        </w:rPr>
        <w:t>Reduce corruption in plot distributions</w:t>
      </w:r>
    </w:p>
    <w:p w:rsidR="00E40492" w:rsidRDefault="00E40492" w:rsidP="00031CA6">
      <w:pPr>
        <w:pStyle w:val="NoSpacing"/>
        <w:spacing w:line="276" w:lineRule="auto"/>
        <w:jc w:val="both"/>
        <w:rPr>
          <w:rFonts w:ascii="Times New Roman" w:hAnsi="Times New Roman" w:cs="Times New Roman"/>
          <w:sz w:val="24"/>
          <w:szCs w:val="24"/>
        </w:rPr>
      </w:pPr>
      <w:r w:rsidRPr="004C7DE5">
        <w:rPr>
          <w:rFonts w:ascii="Times New Roman" w:hAnsi="Times New Roman" w:cs="Times New Roman"/>
          <w:sz w:val="24"/>
          <w:szCs w:val="24"/>
        </w:rPr>
        <w:t xml:space="preserve">Corruption is common in plot distribution of public housing projects. Appropriate mechanism has to be developed to ensure that housing units going to the target group and </w:t>
      </w:r>
      <w:proofErr w:type="spellStart"/>
      <w:r w:rsidRPr="004C7DE5">
        <w:rPr>
          <w:rFonts w:ascii="Times New Roman" w:hAnsi="Times New Roman" w:cs="Times New Roman"/>
          <w:sz w:val="24"/>
          <w:szCs w:val="24"/>
        </w:rPr>
        <w:t>allottees</w:t>
      </w:r>
      <w:proofErr w:type="spellEnd"/>
      <w:r w:rsidRPr="004C7DE5">
        <w:rPr>
          <w:rFonts w:ascii="Times New Roman" w:hAnsi="Times New Roman" w:cs="Times New Roman"/>
          <w:sz w:val="24"/>
          <w:szCs w:val="24"/>
        </w:rPr>
        <w:t xml:space="preserve"> are able to afford the housing units.</w:t>
      </w:r>
    </w:p>
    <w:p w:rsidR="004C7DE5" w:rsidRPr="004C7DE5" w:rsidRDefault="004C7DE5" w:rsidP="00031CA6">
      <w:pPr>
        <w:pStyle w:val="NoSpacing"/>
        <w:spacing w:line="276" w:lineRule="auto"/>
        <w:jc w:val="both"/>
        <w:rPr>
          <w:rFonts w:ascii="Times New Roman" w:hAnsi="Times New Roman" w:cs="Times New Roman"/>
          <w:sz w:val="24"/>
          <w:szCs w:val="24"/>
        </w:rPr>
      </w:pPr>
    </w:p>
    <w:p w:rsidR="00E40492" w:rsidRPr="004C7DE5" w:rsidRDefault="00E40492" w:rsidP="00031CA6">
      <w:pPr>
        <w:spacing w:line="276" w:lineRule="auto"/>
        <w:jc w:val="both"/>
        <w:rPr>
          <w:rFonts w:ascii="Times New Roman" w:hAnsi="Times New Roman" w:cs="Times New Roman"/>
          <w:sz w:val="24"/>
          <w:szCs w:val="24"/>
        </w:rPr>
      </w:pPr>
      <w:r w:rsidRPr="004C7DE5">
        <w:rPr>
          <w:rFonts w:ascii="Times New Roman" w:hAnsi="Times New Roman" w:cs="Times New Roman"/>
          <w:b/>
          <w:sz w:val="24"/>
          <w:szCs w:val="24"/>
        </w:rPr>
        <w:t>Reduce the booking amount</w:t>
      </w:r>
    </w:p>
    <w:p w:rsidR="00E40492" w:rsidRPr="004C7DE5" w:rsidRDefault="00E40492" w:rsidP="00031CA6">
      <w:pPr>
        <w:spacing w:line="276" w:lineRule="auto"/>
        <w:jc w:val="both"/>
        <w:rPr>
          <w:rFonts w:ascii="Times New Roman" w:hAnsi="Times New Roman" w:cs="Times New Roman"/>
          <w:sz w:val="24"/>
          <w:szCs w:val="24"/>
        </w:rPr>
      </w:pPr>
      <w:r w:rsidRPr="004C7DE5">
        <w:rPr>
          <w:rFonts w:ascii="Times New Roman" w:hAnsi="Times New Roman" w:cs="Times New Roman"/>
          <w:sz w:val="24"/>
          <w:szCs w:val="24"/>
        </w:rPr>
        <w:t>Present booking amount and down payment of the private and public housing is beyond the affordable limit of middle income groups. The real estate companies should take maximum 20,000 taka as booking money. Reducing the amount of booking money and amount of down payment can lessen the financial stress on the middle income group.</w:t>
      </w:r>
    </w:p>
    <w:p w:rsidR="00E40492" w:rsidRPr="004C7DE5" w:rsidRDefault="00E40492" w:rsidP="00031CA6">
      <w:pPr>
        <w:spacing w:line="276" w:lineRule="auto"/>
        <w:jc w:val="both"/>
        <w:rPr>
          <w:rFonts w:ascii="Times New Roman" w:hAnsi="Times New Roman" w:cs="Times New Roman"/>
          <w:b/>
          <w:sz w:val="24"/>
          <w:szCs w:val="24"/>
        </w:rPr>
      </w:pPr>
      <w:r w:rsidRPr="004C7DE5">
        <w:rPr>
          <w:rFonts w:ascii="Times New Roman" w:hAnsi="Times New Roman" w:cs="Times New Roman"/>
          <w:b/>
          <w:sz w:val="24"/>
          <w:szCs w:val="24"/>
        </w:rPr>
        <w:t>Reduce barriers to affordable housing development</w:t>
      </w:r>
    </w:p>
    <w:p w:rsidR="00E40492" w:rsidRDefault="00E40492" w:rsidP="00031CA6">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BD2A73">
        <w:rPr>
          <w:rFonts w:ascii="Times New Roman" w:hAnsi="Times New Roman" w:cs="Times New Roman"/>
          <w:sz w:val="24"/>
          <w:szCs w:val="24"/>
        </w:rPr>
        <w:t>emand for middle income housing is rising, but they are still in dilemma in providing such apartme</w:t>
      </w:r>
      <w:r>
        <w:rPr>
          <w:rFonts w:ascii="Times New Roman" w:hAnsi="Times New Roman" w:cs="Times New Roman"/>
          <w:sz w:val="24"/>
          <w:szCs w:val="24"/>
        </w:rPr>
        <w:t>nts.</w:t>
      </w:r>
      <w:r w:rsidRPr="007B48BD">
        <w:rPr>
          <w:rFonts w:ascii="Times New Roman" w:hAnsi="Times New Roman" w:cs="Times New Roman"/>
          <w:sz w:val="24"/>
          <w:szCs w:val="24"/>
        </w:rPr>
        <w:t xml:space="preserve"> </w:t>
      </w:r>
      <w:r w:rsidRPr="00BD2A73">
        <w:rPr>
          <w:rFonts w:ascii="Times New Roman" w:hAnsi="Times New Roman" w:cs="Times New Roman"/>
          <w:sz w:val="24"/>
          <w:szCs w:val="24"/>
        </w:rPr>
        <w:t xml:space="preserve">Unavailability of housing mortgage with low interest rate, </w:t>
      </w:r>
      <w:r>
        <w:rPr>
          <w:rFonts w:ascii="Times New Roman" w:hAnsi="Times New Roman" w:cs="Times New Roman"/>
          <w:sz w:val="24"/>
          <w:szCs w:val="24"/>
        </w:rPr>
        <w:t>a</w:t>
      </w:r>
      <w:r w:rsidRPr="00BD2A73">
        <w:rPr>
          <w:rFonts w:ascii="Times New Roman" w:hAnsi="Times New Roman" w:cs="Times New Roman"/>
          <w:sz w:val="24"/>
          <w:szCs w:val="24"/>
        </w:rPr>
        <w:t xml:space="preserve">bsence of resale market, </w:t>
      </w:r>
      <w:r>
        <w:rPr>
          <w:rFonts w:ascii="Times New Roman" w:hAnsi="Times New Roman" w:cs="Times New Roman"/>
          <w:sz w:val="24"/>
          <w:szCs w:val="24"/>
        </w:rPr>
        <w:t>p</w:t>
      </w:r>
      <w:r w:rsidRPr="00BD2A73">
        <w:rPr>
          <w:rFonts w:ascii="Times New Roman" w:hAnsi="Times New Roman" w:cs="Times New Roman"/>
          <w:sz w:val="24"/>
          <w:szCs w:val="24"/>
        </w:rPr>
        <w:t xml:space="preserve">roperty tax and transfer fee etc. </w:t>
      </w:r>
      <w:r>
        <w:rPr>
          <w:rFonts w:ascii="Times New Roman" w:hAnsi="Times New Roman" w:cs="Times New Roman"/>
          <w:sz w:val="24"/>
          <w:szCs w:val="24"/>
        </w:rPr>
        <w:t xml:space="preserve">problems need to be reduced through provision of apartments on cheap land with low construction costs, </w:t>
      </w:r>
      <w:r w:rsidRPr="00BC1F27">
        <w:rPr>
          <w:rFonts w:ascii="Times New Roman" w:hAnsi="Times New Roman" w:cs="Times New Roman"/>
          <w:sz w:val="24"/>
          <w:szCs w:val="24"/>
        </w:rPr>
        <w:t xml:space="preserve">long-term housing finance for middle-income households, </w:t>
      </w:r>
      <w:r>
        <w:rPr>
          <w:rFonts w:ascii="Times New Roman" w:hAnsi="Times New Roman" w:cs="Times New Roman"/>
          <w:sz w:val="24"/>
          <w:szCs w:val="24"/>
        </w:rPr>
        <w:t>introducing resale market etc.</w:t>
      </w:r>
    </w:p>
    <w:p w:rsidR="00E40492" w:rsidRPr="00660C75" w:rsidRDefault="00E40492" w:rsidP="00031CA6">
      <w:pPr>
        <w:spacing w:line="276" w:lineRule="auto"/>
        <w:jc w:val="both"/>
        <w:rPr>
          <w:rFonts w:ascii="Times New Roman" w:hAnsi="Times New Roman" w:cs="Times New Roman"/>
          <w:b/>
          <w:sz w:val="24"/>
          <w:szCs w:val="24"/>
        </w:rPr>
      </w:pPr>
      <w:r w:rsidRPr="00660C75">
        <w:rPr>
          <w:rFonts w:ascii="Times New Roman" w:hAnsi="Times New Roman" w:cs="Times New Roman"/>
          <w:b/>
          <w:sz w:val="24"/>
          <w:szCs w:val="24"/>
        </w:rPr>
        <w:t xml:space="preserve">Effective public private partnership </w:t>
      </w:r>
    </w:p>
    <w:p w:rsidR="004848B1" w:rsidRDefault="00E40492" w:rsidP="00031CA6">
      <w:pPr>
        <w:spacing w:line="276" w:lineRule="auto"/>
        <w:jc w:val="both"/>
        <w:rPr>
          <w:rFonts w:ascii="Times New Roman" w:hAnsi="Times New Roman" w:cs="Times New Roman"/>
          <w:b/>
          <w:sz w:val="24"/>
          <w:szCs w:val="24"/>
        </w:rPr>
      </w:pPr>
      <w:r w:rsidRPr="00660C75">
        <w:rPr>
          <w:rFonts w:ascii="Times New Roman" w:hAnsi="Times New Roman" w:cs="Times New Roman"/>
          <w:sz w:val="24"/>
          <w:szCs w:val="24"/>
        </w:rPr>
        <w:t>In 2010, Public Private Partnership authority developed with the aim to reduce housing affordability problems. But this authority introduced only two projects in Dhaka which is not implemented till now. Tendering is a long time required and complex process which hinders the projects implementation. The both authority only seeks their own interest. These problems are needed to be vanished to reduced affordability problems</w:t>
      </w:r>
      <w:r>
        <w:rPr>
          <w:rFonts w:ascii="Times New Roman" w:hAnsi="Times New Roman" w:cs="Times New Roman"/>
          <w:sz w:val="24"/>
          <w:szCs w:val="24"/>
        </w:rPr>
        <w:t>.</w:t>
      </w:r>
      <w:r w:rsidRPr="00660C75">
        <w:rPr>
          <w:rFonts w:ascii="Times New Roman" w:hAnsi="Times New Roman" w:cs="Times New Roman"/>
          <w:sz w:val="24"/>
          <w:szCs w:val="24"/>
        </w:rPr>
        <w:t xml:space="preserve"> </w:t>
      </w:r>
    </w:p>
    <w:p w:rsidR="004848B1" w:rsidRDefault="004848B1" w:rsidP="00031CA6">
      <w:pPr>
        <w:spacing w:line="276" w:lineRule="auto"/>
        <w:jc w:val="both"/>
        <w:rPr>
          <w:rFonts w:ascii="Times New Roman" w:hAnsi="Times New Roman" w:cs="Times New Roman"/>
          <w:b/>
          <w:sz w:val="24"/>
          <w:szCs w:val="24"/>
        </w:rPr>
      </w:pPr>
    </w:p>
    <w:p w:rsidR="004848B1" w:rsidRPr="00660C75" w:rsidRDefault="004848B1" w:rsidP="00031CA6">
      <w:pPr>
        <w:spacing w:line="276" w:lineRule="auto"/>
        <w:rPr>
          <w:rFonts w:ascii="Times New Roman" w:hAnsi="Times New Roman" w:cs="Times New Roman"/>
          <w:b/>
          <w:sz w:val="24"/>
          <w:szCs w:val="24"/>
        </w:rPr>
      </w:pPr>
      <w:r w:rsidRPr="00660C75">
        <w:rPr>
          <w:rFonts w:ascii="Times New Roman" w:hAnsi="Times New Roman" w:cs="Times New Roman"/>
          <w:b/>
          <w:sz w:val="24"/>
          <w:szCs w:val="24"/>
        </w:rPr>
        <w:t>Conclusion</w:t>
      </w:r>
    </w:p>
    <w:p w:rsidR="004848B1" w:rsidRDefault="004848B1" w:rsidP="00031CA6">
      <w:pPr>
        <w:spacing w:line="276" w:lineRule="auto"/>
        <w:jc w:val="both"/>
        <w:rPr>
          <w:rFonts w:ascii="Times New Roman" w:hAnsi="Times New Roman" w:cs="Times New Roman"/>
          <w:sz w:val="24"/>
          <w:szCs w:val="24"/>
        </w:rPr>
      </w:pPr>
      <w:r w:rsidRPr="00660C75">
        <w:rPr>
          <w:rFonts w:ascii="Times New Roman" w:hAnsi="Times New Roman" w:cs="Times New Roman"/>
          <w:sz w:val="24"/>
          <w:szCs w:val="24"/>
        </w:rPr>
        <w:t>Afforda</w:t>
      </w:r>
      <w:r>
        <w:rPr>
          <w:rFonts w:ascii="Times New Roman" w:hAnsi="Times New Roman" w:cs="Times New Roman"/>
          <w:sz w:val="24"/>
          <w:szCs w:val="24"/>
        </w:rPr>
        <w:t>ble housing is very important for</w:t>
      </w:r>
      <w:r w:rsidRPr="00660C75">
        <w:rPr>
          <w:rFonts w:ascii="Times New Roman" w:hAnsi="Times New Roman" w:cs="Times New Roman"/>
          <w:sz w:val="24"/>
          <w:szCs w:val="24"/>
        </w:rPr>
        <w:t xml:space="preserve"> a planned growth of a city. Housing the middle income </w:t>
      </w:r>
      <w:r>
        <w:rPr>
          <w:rFonts w:ascii="Times New Roman" w:hAnsi="Times New Roman" w:cs="Times New Roman"/>
          <w:sz w:val="24"/>
          <w:szCs w:val="24"/>
        </w:rPr>
        <w:t>people</w:t>
      </w:r>
      <w:r w:rsidRPr="00660C75">
        <w:rPr>
          <w:rFonts w:ascii="Times New Roman" w:hAnsi="Times New Roman" w:cs="Times New Roman"/>
          <w:sz w:val="24"/>
          <w:szCs w:val="24"/>
        </w:rPr>
        <w:t xml:space="preserve"> is always a challenge. People from all socio-economic background in Dhaka are facing housing problem where middle income group are the worst sufferers. By analyzing the factors, the study revealed that existing housing provisions by both public and private sectors ar</w:t>
      </w:r>
      <w:r w:rsidR="00EE6EC3">
        <w:rPr>
          <w:rFonts w:ascii="Times New Roman" w:hAnsi="Times New Roman" w:cs="Times New Roman"/>
          <w:sz w:val="24"/>
          <w:szCs w:val="24"/>
        </w:rPr>
        <w:t>e unaffordable for middle</w:t>
      </w:r>
      <w:r w:rsidRPr="00660C75">
        <w:rPr>
          <w:rFonts w:ascii="Times New Roman" w:hAnsi="Times New Roman" w:cs="Times New Roman"/>
          <w:sz w:val="24"/>
          <w:szCs w:val="24"/>
        </w:rPr>
        <w:t xml:space="preserve"> income households</w:t>
      </w:r>
      <w:r w:rsidR="00EE6EC3">
        <w:rPr>
          <w:rFonts w:ascii="Times New Roman" w:hAnsi="Times New Roman" w:cs="Times New Roman"/>
          <w:sz w:val="24"/>
          <w:szCs w:val="24"/>
        </w:rPr>
        <w:t xml:space="preserve"> in case of ownership affordability</w:t>
      </w:r>
      <w:r w:rsidRPr="00660C75">
        <w:rPr>
          <w:rFonts w:ascii="Times New Roman" w:hAnsi="Times New Roman" w:cs="Times New Roman"/>
          <w:sz w:val="24"/>
          <w:szCs w:val="24"/>
        </w:rPr>
        <w:t xml:space="preserve">. </w:t>
      </w:r>
      <w:r w:rsidR="00EE6EC3">
        <w:rPr>
          <w:rFonts w:ascii="Times New Roman" w:hAnsi="Times New Roman" w:cs="Times New Roman"/>
          <w:sz w:val="24"/>
          <w:szCs w:val="24"/>
        </w:rPr>
        <w:t>In p</w:t>
      </w:r>
      <w:r>
        <w:rPr>
          <w:rFonts w:ascii="Times New Roman" w:hAnsi="Times New Roman" w:cs="Times New Roman"/>
          <w:sz w:val="24"/>
          <w:szCs w:val="24"/>
        </w:rPr>
        <w:t xml:space="preserve">ublic </w:t>
      </w:r>
      <w:r w:rsidR="00EE6EC3">
        <w:rPr>
          <w:rFonts w:ascii="Times New Roman" w:hAnsi="Times New Roman" w:cs="Times New Roman"/>
          <w:sz w:val="24"/>
          <w:szCs w:val="24"/>
        </w:rPr>
        <w:t>housing all middle income group</w:t>
      </w:r>
      <w:r w:rsidRPr="00660C75">
        <w:rPr>
          <w:rFonts w:ascii="Times New Roman" w:hAnsi="Times New Roman" w:cs="Times New Roman"/>
          <w:sz w:val="24"/>
          <w:szCs w:val="24"/>
        </w:rPr>
        <w:t xml:space="preserve"> </w:t>
      </w:r>
      <w:r w:rsidR="00EE6EC3">
        <w:rPr>
          <w:rFonts w:ascii="Times New Roman" w:hAnsi="Times New Roman" w:cs="Times New Roman"/>
          <w:sz w:val="24"/>
          <w:szCs w:val="24"/>
        </w:rPr>
        <w:t xml:space="preserve">households are found severely unaffordable and in private housing lower middle and middle-middle are severely unaffordable and only upper middle income group are found moderately </w:t>
      </w:r>
      <w:r w:rsidR="00261A93">
        <w:rPr>
          <w:rFonts w:ascii="Times New Roman" w:hAnsi="Times New Roman" w:cs="Times New Roman"/>
          <w:sz w:val="24"/>
          <w:szCs w:val="24"/>
        </w:rPr>
        <w:t>unaffordable to own a house</w:t>
      </w:r>
      <w:r w:rsidRPr="00660C75">
        <w:rPr>
          <w:rFonts w:ascii="Times New Roman" w:hAnsi="Times New Roman" w:cs="Times New Roman"/>
          <w:sz w:val="24"/>
          <w:szCs w:val="24"/>
        </w:rPr>
        <w:t xml:space="preserve">. So, to enhance the housing affordability particularly for middle income people, the government needs to take the major initiatives to arrange special </w:t>
      </w:r>
      <w:r w:rsidRPr="00660C75">
        <w:rPr>
          <w:rFonts w:ascii="Times New Roman" w:hAnsi="Times New Roman" w:cs="Times New Roman"/>
          <w:sz w:val="24"/>
          <w:szCs w:val="24"/>
        </w:rPr>
        <w:lastRenderedPageBreak/>
        <w:t>projects for government employees and for middle income groups, easy loan system. But government alone can</w:t>
      </w:r>
      <w:r>
        <w:rPr>
          <w:rFonts w:ascii="Times New Roman" w:hAnsi="Times New Roman" w:cs="Times New Roman"/>
          <w:sz w:val="24"/>
          <w:szCs w:val="24"/>
        </w:rPr>
        <w:t>’</w:t>
      </w:r>
      <w:r w:rsidRPr="00660C75">
        <w:rPr>
          <w:rFonts w:ascii="Times New Roman" w:hAnsi="Times New Roman" w:cs="Times New Roman"/>
          <w:sz w:val="24"/>
          <w:szCs w:val="24"/>
        </w:rPr>
        <w:t xml:space="preserve">t meet the huge housing requirement. As the real estate sector is playing a vital role in housing provisions, they need to be motivated to meet the housing demand of the middle income group. The cooperation and coordination between public and private sector is required to ensure progress in providing affordable housing for middle income people in Dhaka city. </w:t>
      </w:r>
    </w:p>
    <w:p w:rsidR="00717808" w:rsidRPr="000C5239" w:rsidRDefault="00717808" w:rsidP="00031CA6">
      <w:pPr>
        <w:spacing w:line="276" w:lineRule="auto"/>
        <w:jc w:val="both"/>
        <w:rPr>
          <w:rFonts w:ascii="Times New Roman" w:hAnsi="Times New Roman" w:cs="Times New Roman"/>
          <w:sz w:val="24"/>
          <w:szCs w:val="24"/>
        </w:rPr>
      </w:pPr>
    </w:p>
    <w:p w:rsidR="00284A99" w:rsidRPr="00660C75" w:rsidRDefault="00284A99" w:rsidP="00031CA6">
      <w:pPr>
        <w:spacing w:line="276" w:lineRule="auto"/>
        <w:jc w:val="both"/>
        <w:rPr>
          <w:rFonts w:ascii="Times New Roman" w:hAnsi="Times New Roman" w:cs="Times New Roman"/>
          <w:b/>
          <w:sz w:val="24"/>
          <w:szCs w:val="24"/>
        </w:rPr>
      </w:pPr>
      <w:r w:rsidRPr="00660C75">
        <w:rPr>
          <w:rFonts w:ascii="Times New Roman" w:hAnsi="Times New Roman" w:cs="Times New Roman"/>
          <w:b/>
          <w:sz w:val="24"/>
          <w:szCs w:val="24"/>
        </w:rPr>
        <w:t>References</w:t>
      </w:r>
    </w:p>
    <w:p w:rsidR="00284A99" w:rsidRPr="00660C75" w:rsidRDefault="00284A99" w:rsidP="00031CA6">
      <w:pPr>
        <w:spacing w:line="276" w:lineRule="auto"/>
        <w:jc w:val="both"/>
        <w:rPr>
          <w:rFonts w:ascii="Times New Roman" w:hAnsi="Times New Roman" w:cs="Times New Roman"/>
          <w:sz w:val="24"/>
          <w:szCs w:val="24"/>
        </w:rPr>
      </w:pPr>
      <w:r w:rsidRPr="00660C75">
        <w:rPr>
          <w:rFonts w:ascii="Times New Roman" w:hAnsi="Times New Roman" w:cs="Times New Roman"/>
          <w:sz w:val="24"/>
          <w:szCs w:val="24"/>
        </w:rPr>
        <w:t xml:space="preserve">BBS. (2011). Bangladesh population and housing census 2011: Community report for Dhaka </w:t>
      </w:r>
      <w:proofErr w:type="spellStart"/>
      <w:r w:rsidRPr="00660C75">
        <w:rPr>
          <w:rFonts w:ascii="Times New Roman" w:hAnsi="Times New Roman" w:cs="Times New Roman"/>
          <w:sz w:val="24"/>
          <w:szCs w:val="24"/>
        </w:rPr>
        <w:t>Zilla</w:t>
      </w:r>
      <w:proofErr w:type="spellEnd"/>
      <w:r w:rsidRPr="00660C75">
        <w:rPr>
          <w:rFonts w:ascii="Times New Roman" w:hAnsi="Times New Roman" w:cs="Times New Roman"/>
          <w:sz w:val="24"/>
          <w:szCs w:val="24"/>
        </w:rPr>
        <w:t>. Bangladesh Bureau of Statistics.</w:t>
      </w:r>
    </w:p>
    <w:p w:rsidR="00284A99" w:rsidRPr="00660C75" w:rsidRDefault="00284A99" w:rsidP="00031CA6">
      <w:pPr>
        <w:spacing w:line="276" w:lineRule="auto"/>
        <w:jc w:val="both"/>
        <w:rPr>
          <w:rFonts w:ascii="Times New Roman" w:hAnsi="Times New Roman" w:cs="Times New Roman"/>
          <w:sz w:val="24"/>
          <w:szCs w:val="24"/>
        </w:rPr>
      </w:pPr>
      <w:r w:rsidRPr="00660C75">
        <w:rPr>
          <w:rFonts w:ascii="Times New Roman" w:hAnsi="Times New Roman" w:cs="Times New Roman"/>
          <w:sz w:val="24"/>
          <w:szCs w:val="24"/>
        </w:rPr>
        <w:t>Chowdhury, M. Z. S. (2013). The housing affordability problems of the middle-income groups in Dhaka: a policy environment analysis. (Thesis). University of Hon</w:t>
      </w:r>
      <w:r>
        <w:rPr>
          <w:rFonts w:ascii="Times New Roman" w:hAnsi="Times New Roman" w:cs="Times New Roman"/>
          <w:sz w:val="24"/>
          <w:szCs w:val="24"/>
        </w:rPr>
        <w:t xml:space="preserve">g Kong, </w:t>
      </w:r>
      <w:proofErr w:type="spellStart"/>
      <w:r>
        <w:rPr>
          <w:rFonts w:ascii="Times New Roman" w:hAnsi="Times New Roman" w:cs="Times New Roman"/>
          <w:sz w:val="24"/>
          <w:szCs w:val="24"/>
        </w:rPr>
        <w:t>Pokfulam</w:t>
      </w:r>
      <w:proofErr w:type="spellEnd"/>
      <w:r>
        <w:rPr>
          <w:rFonts w:ascii="Times New Roman" w:hAnsi="Times New Roman" w:cs="Times New Roman"/>
          <w:sz w:val="24"/>
          <w:szCs w:val="24"/>
        </w:rPr>
        <w:t>, Hong Kong SAR</w:t>
      </w:r>
      <w:r w:rsidRPr="00660C75">
        <w:rPr>
          <w:rFonts w:ascii="Times New Roman" w:hAnsi="Times New Roman" w:cs="Times New Roman"/>
          <w:sz w:val="24"/>
          <w:szCs w:val="24"/>
        </w:rPr>
        <w:t>.</w:t>
      </w:r>
    </w:p>
    <w:p w:rsidR="007A5F13" w:rsidRDefault="007A5F13" w:rsidP="00417C1C">
      <w:pPr>
        <w:spacing w:after="0" w:line="276" w:lineRule="auto"/>
        <w:jc w:val="both"/>
        <w:rPr>
          <w:rFonts w:ascii="Times New Roman" w:eastAsia="Times New Roman" w:hAnsi="Times New Roman" w:cs="Times New Roman"/>
          <w:sz w:val="24"/>
          <w:szCs w:val="24"/>
          <w:bdr w:val="none" w:sz="0" w:space="0" w:color="auto" w:frame="1"/>
        </w:rPr>
      </w:pPr>
      <w:proofErr w:type="spellStart"/>
      <w:r w:rsidRPr="007A5F13">
        <w:rPr>
          <w:rFonts w:ascii="Times New Roman" w:hAnsi="Times New Roman" w:cs="Times New Roman"/>
          <w:sz w:val="24"/>
          <w:szCs w:val="24"/>
        </w:rPr>
        <w:t>Farzana</w:t>
      </w:r>
      <w:proofErr w:type="spellEnd"/>
      <w:r w:rsidRPr="007A5F13">
        <w:rPr>
          <w:rFonts w:ascii="Times New Roman" w:hAnsi="Times New Roman" w:cs="Times New Roman"/>
          <w:sz w:val="24"/>
          <w:szCs w:val="24"/>
        </w:rPr>
        <w:t xml:space="preserve">, A. (2004). Shortages of Middle-Income Owner occupied Housing </w:t>
      </w:r>
      <w:proofErr w:type="gramStart"/>
      <w:r w:rsidRPr="007A5F13">
        <w:rPr>
          <w:rFonts w:ascii="Times New Roman" w:hAnsi="Times New Roman" w:cs="Times New Roman"/>
          <w:sz w:val="24"/>
          <w:szCs w:val="24"/>
        </w:rPr>
        <w:t>In</w:t>
      </w:r>
      <w:proofErr w:type="gramEnd"/>
      <w:r w:rsidRPr="007A5F13">
        <w:rPr>
          <w:rFonts w:ascii="Times New Roman" w:hAnsi="Times New Roman" w:cs="Times New Roman"/>
          <w:sz w:val="24"/>
          <w:szCs w:val="24"/>
        </w:rPr>
        <w:t xml:space="preserve"> Dhaka - Failures Of Government Or Market. Thesis Submitted For The Degree Of Master Of Science Department Of Real Estate National University Of Singapore.</w:t>
      </w:r>
    </w:p>
    <w:p w:rsidR="00417C1C" w:rsidRPr="00417C1C" w:rsidRDefault="00417C1C" w:rsidP="00417C1C">
      <w:pPr>
        <w:spacing w:after="0" w:line="276" w:lineRule="auto"/>
        <w:jc w:val="both"/>
        <w:rPr>
          <w:rFonts w:ascii="Times New Roman" w:eastAsia="Times New Roman" w:hAnsi="Times New Roman" w:cs="Times New Roman"/>
          <w:sz w:val="24"/>
          <w:szCs w:val="24"/>
          <w:bdr w:val="none" w:sz="0" w:space="0" w:color="auto" w:frame="1"/>
        </w:rPr>
      </w:pPr>
      <w:bookmarkStart w:id="0" w:name="_GoBack"/>
      <w:bookmarkEnd w:id="0"/>
    </w:p>
    <w:p w:rsidR="00284A99" w:rsidRPr="00660C75" w:rsidRDefault="00284A99" w:rsidP="00031CA6">
      <w:pPr>
        <w:spacing w:line="276" w:lineRule="auto"/>
        <w:jc w:val="both"/>
        <w:rPr>
          <w:rFonts w:ascii="Times New Roman" w:hAnsi="Times New Roman" w:cs="Times New Roman"/>
          <w:sz w:val="24"/>
          <w:szCs w:val="24"/>
        </w:rPr>
      </w:pPr>
      <w:r w:rsidRPr="00660C75">
        <w:rPr>
          <w:rFonts w:ascii="Times New Roman" w:hAnsi="Times New Roman" w:cs="Times New Roman"/>
          <w:sz w:val="24"/>
          <w:szCs w:val="24"/>
        </w:rPr>
        <w:t xml:space="preserve">Jahan, R. and </w:t>
      </w:r>
      <w:proofErr w:type="spellStart"/>
      <w:r w:rsidRPr="00660C75">
        <w:rPr>
          <w:rFonts w:ascii="Times New Roman" w:hAnsi="Times New Roman" w:cs="Times New Roman"/>
          <w:sz w:val="24"/>
          <w:szCs w:val="24"/>
        </w:rPr>
        <w:t>Kalam</w:t>
      </w:r>
      <w:proofErr w:type="spellEnd"/>
      <w:r w:rsidRPr="00660C75">
        <w:rPr>
          <w:rFonts w:ascii="Times New Roman" w:hAnsi="Times New Roman" w:cs="Times New Roman"/>
          <w:sz w:val="24"/>
          <w:szCs w:val="24"/>
        </w:rPr>
        <w:t xml:space="preserve"> A. (2012). Measuring Rental Housing Affordability of Middle-Income Group in Dhaka City. Journal of Bangladesh Institute of Planners ISSN, 2075-9363.</w:t>
      </w:r>
    </w:p>
    <w:p w:rsidR="00284A99" w:rsidRDefault="00284A99" w:rsidP="00031CA6">
      <w:pPr>
        <w:spacing w:after="0" w:line="276" w:lineRule="auto"/>
        <w:jc w:val="both"/>
        <w:rPr>
          <w:rFonts w:ascii="Times New Roman" w:eastAsia="Times New Roman" w:hAnsi="Times New Roman" w:cs="Times New Roman"/>
          <w:sz w:val="24"/>
          <w:szCs w:val="24"/>
          <w:bdr w:val="none" w:sz="0" w:space="0" w:color="auto" w:frame="1"/>
        </w:rPr>
      </w:pPr>
      <w:r w:rsidRPr="00660C75">
        <w:rPr>
          <w:rFonts w:ascii="Times New Roman" w:hAnsi="Times New Roman" w:cs="Times New Roman"/>
          <w:sz w:val="24"/>
          <w:szCs w:val="24"/>
        </w:rPr>
        <w:t>Wikipedia (2017). ‘Affordable Housing’. The Free Encyclopedia, Retrieved on November, 2017.</w:t>
      </w:r>
    </w:p>
    <w:p w:rsidR="00284A99" w:rsidRDefault="00284A99" w:rsidP="00031CA6">
      <w:pPr>
        <w:spacing w:after="0" w:line="276" w:lineRule="auto"/>
        <w:jc w:val="both"/>
        <w:rPr>
          <w:rFonts w:ascii="Times New Roman" w:eastAsia="Times New Roman" w:hAnsi="Times New Roman" w:cs="Times New Roman"/>
          <w:sz w:val="24"/>
          <w:szCs w:val="24"/>
          <w:bdr w:val="none" w:sz="0" w:space="0" w:color="auto" w:frame="1"/>
        </w:rPr>
      </w:pPr>
    </w:p>
    <w:p w:rsidR="00FA2649" w:rsidRDefault="00284A99" w:rsidP="00031CA6">
      <w:pPr>
        <w:spacing w:after="0" w:line="276" w:lineRule="auto"/>
        <w:jc w:val="both"/>
        <w:rPr>
          <w:rFonts w:ascii="Times New Roman" w:hAnsi="Times New Roman" w:cs="Times New Roman"/>
          <w:sz w:val="24"/>
          <w:szCs w:val="24"/>
        </w:rPr>
      </w:pPr>
      <w:proofErr w:type="spellStart"/>
      <w:r w:rsidRPr="00660C75">
        <w:rPr>
          <w:rFonts w:ascii="Times New Roman" w:eastAsia="Times New Roman" w:hAnsi="Times New Roman" w:cs="Times New Roman"/>
          <w:sz w:val="24"/>
          <w:szCs w:val="24"/>
          <w:bdr w:val="none" w:sz="0" w:space="0" w:color="auto" w:frame="1"/>
        </w:rPr>
        <w:t>Zahur</w:t>
      </w:r>
      <w:proofErr w:type="spellEnd"/>
      <w:r w:rsidRPr="00660C75">
        <w:rPr>
          <w:rFonts w:ascii="Times New Roman" w:eastAsia="Times New Roman" w:hAnsi="Times New Roman" w:cs="Times New Roman"/>
          <w:sz w:val="24"/>
          <w:szCs w:val="24"/>
          <w:bdr w:val="none" w:sz="0" w:space="0" w:color="auto" w:frame="1"/>
        </w:rPr>
        <w:t>, M (2008). “</w:t>
      </w:r>
      <w:r w:rsidRPr="00660C75">
        <w:rPr>
          <w:rFonts w:ascii="Times New Roman" w:hAnsi="Times New Roman" w:cs="Times New Roman"/>
          <w:sz w:val="24"/>
          <w:szCs w:val="24"/>
        </w:rPr>
        <w:t>Private Apartment Housing for Middle Income People: A Study on Affordability”. Published MURP Thesis, Department of Urban and Regional Planning, Bangladesh University of Engineering and Technology (BUET), Dhaka</w:t>
      </w:r>
    </w:p>
    <w:p w:rsidR="007A5F13" w:rsidRPr="007A5F13" w:rsidRDefault="007A5F13" w:rsidP="00031CA6">
      <w:pPr>
        <w:spacing w:after="0" w:line="276" w:lineRule="auto"/>
        <w:jc w:val="both"/>
        <w:rPr>
          <w:rFonts w:ascii="Times New Roman" w:hAnsi="Times New Roman" w:cs="Times New Roman"/>
          <w:sz w:val="24"/>
          <w:szCs w:val="24"/>
        </w:rPr>
      </w:pPr>
    </w:p>
    <w:sectPr w:rsidR="007A5F13" w:rsidRPr="007A5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F7269"/>
    <w:multiLevelType w:val="hybridMultilevel"/>
    <w:tmpl w:val="134A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20"/>
    <w:rsid w:val="000041A5"/>
    <w:rsid w:val="00005933"/>
    <w:rsid w:val="00014759"/>
    <w:rsid w:val="00025160"/>
    <w:rsid w:val="00031CA6"/>
    <w:rsid w:val="00035626"/>
    <w:rsid w:val="00057C13"/>
    <w:rsid w:val="00064842"/>
    <w:rsid w:val="00066C8D"/>
    <w:rsid w:val="00072624"/>
    <w:rsid w:val="000A0335"/>
    <w:rsid w:val="000A21FA"/>
    <w:rsid w:val="000A409E"/>
    <w:rsid w:val="000B130E"/>
    <w:rsid w:val="000B2F87"/>
    <w:rsid w:val="000B65E2"/>
    <w:rsid w:val="000C5239"/>
    <w:rsid w:val="000E0932"/>
    <w:rsid w:val="000E3F23"/>
    <w:rsid w:val="000E7529"/>
    <w:rsid w:val="000F5720"/>
    <w:rsid w:val="0010032B"/>
    <w:rsid w:val="00116782"/>
    <w:rsid w:val="001464F9"/>
    <w:rsid w:val="00160539"/>
    <w:rsid w:val="00161E8D"/>
    <w:rsid w:val="001655A6"/>
    <w:rsid w:val="001662E2"/>
    <w:rsid w:val="00166910"/>
    <w:rsid w:val="00172BB9"/>
    <w:rsid w:val="001734B3"/>
    <w:rsid w:val="001A14B1"/>
    <w:rsid w:val="001A2498"/>
    <w:rsid w:val="001A7ADB"/>
    <w:rsid w:val="001B1568"/>
    <w:rsid w:val="001D138F"/>
    <w:rsid w:val="001D42D0"/>
    <w:rsid w:val="001D48B6"/>
    <w:rsid w:val="001E60FE"/>
    <w:rsid w:val="002222C3"/>
    <w:rsid w:val="00261A93"/>
    <w:rsid w:val="00265D4C"/>
    <w:rsid w:val="0027026E"/>
    <w:rsid w:val="0027140F"/>
    <w:rsid w:val="00273BB0"/>
    <w:rsid w:val="0027714C"/>
    <w:rsid w:val="0028078B"/>
    <w:rsid w:val="00284A99"/>
    <w:rsid w:val="002C02D9"/>
    <w:rsid w:val="002D2C53"/>
    <w:rsid w:val="002D30E2"/>
    <w:rsid w:val="002D6942"/>
    <w:rsid w:val="002D6C02"/>
    <w:rsid w:val="002E09BC"/>
    <w:rsid w:val="002E1DF4"/>
    <w:rsid w:val="002E2219"/>
    <w:rsid w:val="00303DA7"/>
    <w:rsid w:val="00305C80"/>
    <w:rsid w:val="00317BD7"/>
    <w:rsid w:val="003237BA"/>
    <w:rsid w:val="00324431"/>
    <w:rsid w:val="00324B92"/>
    <w:rsid w:val="00334F6C"/>
    <w:rsid w:val="00345CB6"/>
    <w:rsid w:val="00354474"/>
    <w:rsid w:val="003577D4"/>
    <w:rsid w:val="00357A8F"/>
    <w:rsid w:val="00372333"/>
    <w:rsid w:val="003725F5"/>
    <w:rsid w:val="003774B1"/>
    <w:rsid w:val="0038227D"/>
    <w:rsid w:val="0039202E"/>
    <w:rsid w:val="0039769F"/>
    <w:rsid w:val="003A5144"/>
    <w:rsid w:val="003B4ADC"/>
    <w:rsid w:val="003C3B39"/>
    <w:rsid w:val="003D4981"/>
    <w:rsid w:val="003E583D"/>
    <w:rsid w:val="003F0149"/>
    <w:rsid w:val="004018BF"/>
    <w:rsid w:val="00415965"/>
    <w:rsid w:val="00416BA1"/>
    <w:rsid w:val="00417C1C"/>
    <w:rsid w:val="0042631A"/>
    <w:rsid w:val="00435F22"/>
    <w:rsid w:val="004461EB"/>
    <w:rsid w:val="004467BC"/>
    <w:rsid w:val="004604E5"/>
    <w:rsid w:val="00461722"/>
    <w:rsid w:val="00463BE3"/>
    <w:rsid w:val="00483366"/>
    <w:rsid w:val="004848B1"/>
    <w:rsid w:val="00487713"/>
    <w:rsid w:val="00496D84"/>
    <w:rsid w:val="004A7565"/>
    <w:rsid w:val="004B4A75"/>
    <w:rsid w:val="004B6D6D"/>
    <w:rsid w:val="004C04CE"/>
    <w:rsid w:val="004C35F2"/>
    <w:rsid w:val="004C3A61"/>
    <w:rsid w:val="004C7DE5"/>
    <w:rsid w:val="004D58D6"/>
    <w:rsid w:val="004D7E25"/>
    <w:rsid w:val="004E03B3"/>
    <w:rsid w:val="004F4C21"/>
    <w:rsid w:val="004F63DA"/>
    <w:rsid w:val="004F7B0B"/>
    <w:rsid w:val="00505319"/>
    <w:rsid w:val="00513730"/>
    <w:rsid w:val="005411E4"/>
    <w:rsid w:val="00556042"/>
    <w:rsid w:val="00562D14"/>
    <w:rsid w:val="00570079"/>
    <w:rsid w:val="005A41C5"/>
    <w:rsid w:val="005A645F"/>
    <w:rsid w:val="005B06FF"/>
    <w:rsid w:val="005D0E4C"/>
    <w:rsid w:val="005E2362"/>
    <w:rsid w:val="005E4557"/>
    <w:rsid w:val="005E5F92"/>
    <w:rsid w:val="005F7B5E"/>
    <w:rsid w:val="00610345"/>
    <w:rsid w:val="0062172F"/>
    <w:rsid w:val="00621C62"/>
    <w:rsid w:val="00637042"/>
    <w:rsid w:val="00640EFE"/>
    <w:rsid w:val="006415A2"/>
    <w:rsid w:val="00652EF2"/>
    <w:rsid w:val="00665F88"/>
    <w:rsid w:val="0067356B"/>
    <w:rsid w:val="00682D53"/>
    <w:rsid w:val="0068430A"/>
    <w:rsid w:val="00695327"/>
    <w:rsid w:val="006B11D3"/>
    <w:rsid w:val="006B15CE"/>
    <w:rsid w:val="006B16C1"/>
    <w:rsid w:val="006B225A"/>
    <w:rsid w:val="006C6A08"/>
    <w:rsid w:val="006D7723"/>
    <w:rsid w:val="006E1109"/>
    <w:rsid w:val="006F1F36"/>
    <w:rsid w:val="00705DF0"/>
    <w:rsid w:val="00712017"/>
    <w:rsid w:val="00717808"/>
    <w:rsid w:val="0072148B"/>
    <w:rsid w:val="007264A4"/>
    <w:rsid w:val="00732617"/>
    <w:rsid w:val="00741985"/>
    <w:rsid w:val="00746D2D"/>
    <w:rsid w:val="0074749E"/>
    <w:rsid w:val="00755BE8"/>
    <w:rsid w:val="00763705"/>
    <w:rsid w:val="00763A98"/>
    <w:rsid w:val="00771ACC"/>
    <w:rsid w:val="00771C4B"/>
    <w:rsid w:val="00772C1B"/>
    <w:rsid w:val="00776EF8"/>
    <w:rsid w:val="00781C5C"/>
    <w:rsid w:val="0078262A"/>
    <w:rsid w:val="00784D4C"/>
    <w:rsid w:val="00790467"/>
    <w:rsid w:val="00790891"/>
    <w:rsid w:val="007A5F13"/>
    <w:rsid w:val="007B00D7"/>
    <w:rsid w:val="007B10E2"/>
    <w:rsid w:val="007B1FE3"/>
    <w:rsid w:val="007B608A"/>
    <w:rsid w:val="007B6B8A"/>
    <w:rsid w:val="007C20F8"/>
    <w:rsid w:val="007C4541"/>
    <w:rsid w:val="007C66DE"/>
    <w:rsid w:val="007C7EDA"/>
    <w:rsid w:val="007D271C"/>
    <w:rsid w:val="007F16C1"/>
    <w:rsid w:val="007F244B"/>
    <w:rsid w:val="007F51EA"/>
    <w:rsid w:val="008021CB"/>
    <w:rsid w:val="00807029"/>
    <w:rsid w:val="00820320"/>
    <w:rsid w:val="008277CC"/>
    <w:rsid w:val="00845EFC"/>
    <w:rsid w:val="00846B5B"/>
    <w:rsid w:val="00850B41"/>
    <w:rsid w:val="0085656B"/>
    <w:rsid w:val="00861254"/>
    <w:rsid w:val="008722AA"/>
    <w:rsid w:val="00876D27"/>
    <w:rsid w:val="00887683"/>
    <w:rsid w:val="00890456"/>
    <w:rsid w:val="0089432B"/>
    <w:rsid w:val="0089745A"/>
    <w:rsid w:val="008A353B"/>
    <w:rsid w:val="008A62D4"/>
    <w:rsid w:val="008B44BF"/>
    <w:rsid w:val="008C1BCD"/>
    <w:rsid w:val="008D3F32"/>
    <w:rsid w:val="008F76C4"/>
    <w:rsid w:val="00905FD8"/>
    <w:rsid w:val="00914502"/>
    <w:rsid w:val="009156F0"/>
    <w:rsid w:val="00923C41"/>
    <w:rsid w:val="00925DD6"/>
    <w:rsid w:val="00932930"/>
    <w:rsid w:val="00952129"/>
    <w:rsid w:val="00953D49"/>
    <w:rsid w:val="00983941"/>
    <w:rsid w:val="0098465B"/>
    <w:rsid w:val="00996EBB"/>
    <w:rsid w:val="009A4DBF"/>
    <w:rsid w:val="009A70C4"/>
    <w:rsid w:val="009B78B2"/>
    <w:rsid w:val="009C2581"/>
    <w:rsid w:val="009D21EF"/>
    <w:rsid w:val="009E6D7F"/>
    <w:rsid w:val="009F26E2"/>
    <w:rsid w:val="00A00BE2"/>
    <w:rsid w:val="00A02B6C"/>
    <w:rsid w:val="00A03B8D"/>
    <w:rsid w:val="00A053A1"/>
    <w:rsid w:val="00A1393D"/>
    <w:rsid w:val="00A139E7"/>
    <w:rsid w:val="00A22996"/>
    <w:rsid w:val="00A24D46"/>
    <w:rsid w:val="00A26139"/>
    <w:rsid w:val="00A412EE"/>
    <w:rsid w:val="00A434C9"/>
    <w:rsid w:val="00A639AB"/>
    <w:rsid w:val="00A676AB"/>
    <w:rsid w:val="00A74E79"/>
    <w:rsid w:val="00A7769C"/>
    <w:rsid w:val="00A83AFC"/>
    <w:rsid w:val="00A86D61"/>
    <w:rsid w:val="00A92589"/>
    <w:rsid w:val="00AA20DC"/>
    <w:rsid w:val="00AB7BB5"/>
    <w:rsid w:val="00AC033C"/>
    <w:rsid w:val="00AC1013"/>
    <w:rsid w:val="00AC470F"/>
    <w:rsid w:val="00AC65E7"/>
    <w:rsid w:val="00AD0ACC"/>
    <w:rsid w:val="00AD13BA"/>
    <w:rsid w:val="00B13E23"/>
    <w:rsid w:val="00B23816"/>
    <w:rsid w:val="00B31235"/>
    <w:rsid w:val="00B43A6E"/>
    <w:rsid w:val="00B46887"/>
    <w:rsid w:val="00B533AC"/>
    <w:rsid w:val="00B61C39"/>
    <w:rsid w:val="00B640F8"/>
    <w:rsid w:val="00B73161"/>
    <w:rsid w:val="00B91DCB"/>
    <w:rsid w:val="00BB304F"/>
    <w:rsid w:val="00BB55A6"/>
    <w:rsid w:val="00BB7201"/>
    <w:rsid w:val="00BB7699"/>
    <w:rsid w:val="00BC56F5"/>
    <w:rsid w:val="00BD0861"/>
    <w:rsid w:val="00C059F6"/>
    <w:rsid w:val="00C21D4E"/>
    <w:rsid w:val="00C23D33"/>
    <w:rsid w:val="00C24BF4"/>
    <w:rsid w:val="00C30125"/>
    <w:rsid w:val="00C52FAF"/>
    <w:rsid w:val="00C53B16"/>
    <w:rsid w:val="00C676F0"/>
    <w:rsid w:val="00C81DB4"/>
    <w:rsid w:val="00C878C0"/>
    <w:rsid w:val="00C96CCC"/>
    <w:rsid w:val="00CA2E57"/>
    <w:rsid w:val="00CB02D0"/>
    <w:rsid w:val="00CB5870"/>
    <w:rsid w:val="00CC4BEC"/>
    <w:rsid w:val="00CE4130"/>
    <w:rsid w:val="00CE63A2"/>
    <w:rsid w:val="00CF582C"/>
    <w:rsid w:val="00D03AB9"/>
    <w:rsid w:val="00D04302"/>
    <w:rsid w:val="00D0447E"/>
    <w:rsid w:val="00D100E3"/>
    <w:rsid w:val="00D13D15"/>
    <w:rsid w:val="00D230D3"/>
    <w:rsid w:val="00D23F89"/>
    <w:rsid w:val="00D25288"/>
    <w:rsid w:val="00D26999"/>
    <w:rsid w:val="00D379C5"/>
    <w:rsid w:val="00D4268A"/>
    <w:rsid w:val="00D465E1"/>
    <w:rsid w:val="00D661E4"/>
    <w:rsid w:val="00D7063C"/>
    <w:rsid w:val="00D77906"/>
    <w:rsid w:val="00D81D2E"/>
    <w:rsid w:val="00D847CF"/>
    <w:rsid w:val="00D93F29"/>
    <w:rsid w:val="00D9695C"/>
    <w:rsid w:val="00D975EB"/>
    <w:rsid w:val="00DA0F10"/>
    <w:rsid w:val="00DA24D9"/>
    <w:rsid w:val="00DA40B5"/>
    <w:rsid w:val="00DA490E"/>
    <w:rsid w:val="00DB2F30"/>
    <w:rsid w:val="00DC151F"/>
    <w:rsid w:val="00DC55DC"/>
    <w:rsid w:val="00DC61E9"/>
    <w:rsid w:val="00DC6DAF"/>
    <w:rsid w:val="00DD58BD"/>
    <w:rsid w:val="00DF06CD"/>
    <w:rsid w:val="00E20350"/>
    <w:rsid w:val="00E205BB"/>
    <w:rsid w:val="00E264A5"/>
    <w:rsid w:val="00E345BE"/>
    <w:rsid w:val="00E40492"/>
    <w:rsid w:val="00E45E6E"/>
    <w:rsid w:val="00E50450"/>
    <w:rsid w:val="00E53138"/>
    <w:rsid w:val="00E63DA6"/>
    <w:rsid w:val="00E70BA9"/>
    <w:rsid w:val="00E84496"/>
    <w:rsid w:val="00E900CC"/>
    <w:rsid w:val="00E96806"/>
    <w:rsid w:val="00EA558C"/>
    <w:rsid w:val="00EB5393"/>
    <w:rsid w:val="00ED0776"/>
    <w:rsid w:val="00ED6394"/>
    <w:rsid w:val="00ED7474"/>
    <w:rsid w:val="00EE6EC3"/>
    <w:rsid w:val="00EF0A50"/>
    <w:rsid w:val="00EF4068"/>
    <w:rsid w:val="00EF56A8"/>
    <w:rsid w:val="00EF6B34"/>
    <w:rsid w:val="00F059B7"/>
    <w:rsid w:val="00F1026C"/>
    <w:rsid w:val="00F103E1"/>
    <w:rsid w:val="00F24205"/>
    <w:rsid w:val="00F31AF0"/>
    <w:rsid w:val="00F32CF2"/>
    <w:rsid w:val="00F37395"/>
    <w:rsid w:val="00F6103C"/>
    <w:rsid w:val="00F766B2"/>
    <w:rsid w:val="00F837D0"/>
    <w:rsid w:val="00F908EE"/>
    <w:rsid w:val="00F9409F"/>
    <w:rsid w:val="00FA2649"/>
    <w:rsid w:val="00FA7FC3"/>
    <w:rsid w:val="00FC57AB"/>
    <w:rsid w:val="00FC696F"/>
    <w:rsid w:val="00FD04D6"/>
    <w:rsid w:val="00FD1D1D"/>
    <w:rsid w:val="00FD1E28"/>
    <w:rsid w:val="00FD5645"/>
    <w:rsid w:val="00FE4244"/>
    <w:rsid w:val="00FE4FDC"/>
    <w:rsid w:val="00FE749F"/>
    <w:rsid w:val="00FF2EE9"/>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D6BC"/>
  <w15:chartTrackingRefBased/>
  <w15:docId w15:val="{6F157902-A3A3-4434-ABC0-A526EEC5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2D9"/>
    <w:pPr>
      <w:spacing w:after="0" w:line="240" w:lineRule="auto"/>
    </w:pPr>
  </w:style>
  <w:style w:type="table" w:styleId="TableGrid">
    <w:name w:val="Table Grid"/>
    <w:basedOn w:val="TableNormal"/>
    <w:uiPriority w:val="39"/>
    <w:rsid w:val="00C2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773E1-3739-403B-AFD2-FCBF7611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380</cp:revision>
  <dcterms:created xsi:type="dcterms:W3CDTF">2018-11-02T14:03:00Z</dcterms:created>
  <dcterms:modified xsi:type="dcterms:W3CDTF">2018-11-03T15:14:00Z</dcterms:modified>
</cp:coreProperties>
</file>